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886D" w14:textId="67BB4294" w:rsidR="00D814C1" w:rsidRPr="0065758B" w:rsidRDefault="0090746C" w:rsidP="0090746C">
      <w:pPr>
        <w:jc w:val="both"/>
        <w:rPr>
          <w:rFonts w:ascii="Renault Group" w:hAnsi="Renault Group"/>
          <w:b/>
          <w:bCs/>
          <w:sz w:val="44"/>
          <w:szCs w:val="72"/>
          <w:lang w:val="it-IT"/>
        </w:rPr>
      </w:pPr>
      <w:r w:rsidRPr="0065758B">
        <w:rPr>
          <w:rFonts w:ascii="Renault Group" w:hAnsi="Renault Group"/>
          <w:b/>
          <w:bCs/>
          <w:sz w:val="44"/>
          <w:szCs w:val="72"/>
          <w:lang w:val="it-IT"/>
        </w:rPr>
        <w:t xml:space="preserve">Il Gruppo </w:t>
      </w:r>
      <w:r w:rsidR="00D814C1" w:rsidRPr="0065758B">
        <w:rPr>
          <w:rFonts w:ascii="Renault Group" w:hAnsi="Renault Group"/>
          <w:b/>
          <w:bCs/>
          <w:sz w:val="44"/>
          <w:szCs w:val="72"/>
          <w:lang w:val="it-IT"/>
        </w:rPr>
        <w:t xml:space="preserve">Renault </w:t>
      </w:r>
      <w:r w:rsidRPr="0065758B">
        <w:rPr>
          <w:rFonts w:ascii="Renault Group" w:hAnsi="Renault Group"/>
          <w:b/>
          <w:bCs/>
          <w:sz w:val="44"/>
          <w:szCs w:val="72"/>
          <w:lang w:val="it-IT"/>
        </w:rPr>
        <w:t>e</w:t>
      </w:r>
      <w:r w:rsidR="00D814C1" w:rsidRPr="0065758B">
        <w:rPr>
          <w:rFonts w:ascii="Renault Group" w:hAnsi="Renault Group"/>
          <w:b/>
          <w:bCs/>
          <w:sz w:val="44"/>
          <w:szCs w:val="72"/>
          <w:lang w:val="it-IT"/>
        </w:rPr>
        <w:t xml:space="preserve"> Vitesco Technologies </w:t>
      </w:r>
      <w:r w:rsidRPr="0065758B">
        <w:rPr>
          <w:rFonts w:ascii="Renault Group" w:hAnsi="Renault Group"/>
          <w:b/>
          <w:bCs/>
          <w:sz w:val="44"/>
          <w:szCs w:val="72"/>
          <w:lang w:val="it-IT"/>
        </w:rPr>
        <w:t xml:space="preserve">si associano per sviluppare l’elettronica di potenza delle motorizzazioni elettriche e ibride </w:t>
      </w:r>
    </w:p>
    <w:p w14:paraId="45E24D1E" w14:textId="77777777" w:rsidR="00440F8B" w:rsidRPr="0065758B" w:rsidRDefault="00440F8B" w:rsidP="00440F8B">
      <w:pPr>
        <w:pStyle w:val="05-BulletPoints"/>
        <w:numPr>
          <w:ilvl w:val="0"/>
          <w:numId w:val="0"/>
        </w:numPr>
        <w:spacing w:line="300" w:lineRule="exact"/>
        <w:ind w:left="1070"/>
        <w:rPr>
          <w:rFonts w:ascii="Renault Group" w:hAnsi="Renault Group"/>
          <w:b/>
          <w:noProof w:val="0"/>
          <w:sz w:val="21"/>
          <w:lang w:val="it-IT"/>
        </w:rPr>
      </w:pPr>
    </w:p>
    <w:p w14:paraId="52276EA2" w14:textId="6DE1B779" w:rsidR="00D814C1" w:rsidRPr="0065758B" w:rsidRDefault="00D814C1" w:rsidP="0090746C">
      <w:pPr>
        <w:spacing w:before="0"/>
        <w:jc w:val="both"/>
        <w:rPr>
          <w:rFonts w:ascii="Renault Group" w:eastAsia="Yu Mincho" w:hAnsi="Renault Group" w:cstheme="minorHAnsi"/>
          <w:bCs/>
          <w:sz w:val="22"/>
          <w:szCs w:val="22"/>
          <w:lang w:val="it-IT"/>
        </w:rPr>
      </w:pPr>
      <w:r w:rsidRPr="0065758B">
        <w:rPr>
          <w:rFonts w:ascii="Renault Group" w:hAnsi="Renault Group" w:cstheme="minorHAnsi"/>
          <w:b/>
          <w:bCs/>
          <w:sz w:val="22"/>
          <w:szCs w:val="22"/>
          <w:lang w:val="it-IT"/>
        </w:rPr>
        <w:t>​​</w:t>
      </w:r>
      <w:r w:rsidRPr="0065758B">
        <w:rPr>
          <w:rFonts w:ascii="Renault Group" w:hAnsi="Renault Group" w:cstheme="minorHAnsi"/>
          <w:sz w:val="22"/>
          <w:szCs w:val="22"/>
          <w:lang w:val="it-IT"/>
        </w:rPr>
        <w:t>Boulogne Billancourt</w:t>
      </w:r>
      <w:r w:rsidR="00440F8B" w:rsidRPr="0065758B">
        <w:rPr>
          <w:rFonts w:ascii="Renault Group" w:hAnsi="Renault Group" w:cstheme="minorHAnsi"/>
          <w:sz w:val="22"/>
          <w:szCs w:val="22"/>
          <w:lang w:val="it-IT"/>
        </w:rPr>
        <w:t xml:space="preserve"> (Franc</w:t>
      </w:r>
      <w:r w:rsidR="0090746C" w:rsidRPr="0065758B">
        <w:rPr>
          <w:rFonts w:ascii="Renault Group" w:hAnsi="Renault Group" w:cstheme="minorHAnsi"/>
          <w:sz w:val="22"/>
          <w:szCs w:val="22"/>
          <w:lang w:val="it-IT"/>
        </w:rPr>
        <w:t>ia</w:t>
      </w:r>
      <w:r w:rsidR="00440F8B" w:rsidRPr="0065758B">
        <w:rPr>
          <w:rFonts w:ascii="Renault Group" w:hAnsi="Renault Group" w:cstheme="minorHAnsi"/>
          <w:sz w:val="22"/>
          <w:szCs w:val="22"/>
          <w:lang w:val="it-IT"/>
        </w:rPr>
        <w:t>)</w:t>
      </w:r>
      <w:r w:rsidRPr="0065758B">
        <w:rPr>
          <w:rFonts w:ascii="Renault Group" w:hAnsi="Renault Group" w:cstheme="minorHAnsi"/>
          <w:sz w:val="22"/>
          <w:szCs w:val="22"/>
          <w:lang w:val="it-IT"/>
        </w:rPr>
        <w:t xml:space="preserve"> e </w:t>
      </w:r>
      <w:r w:rsidR="00FA6C81" w:rsidRPr="0065758B">
        <w:rPr>
          <w:rFonts w:ascii="Renault Group" w:hAnsi="Renault Group" w:cstheme="minorHAnsi"/>
          <w:sz w:val="22"/>
          <w:szCs w:val="22"/>
          <w:lang w:val="it-IT"/>
        </w:rPr>
        <w:t>R</w:t>
      </w:r>
      <w:r w:rsidR="00086EEB" w:rsidRPr="0065758B">
        <w:rPr>
          <w:rFonts w:ascii="Renault Group" w:hAnsi="Renault Group" w:cstheme="minorHAnsi"/>
          <w:sz w:val="22"/>
          <w:szCs w:val="22"/>
          <w:lang w:val="it-IT"/>
        </w:rPr>
        <w:t>atisbona</w:t>
      </w:r>
      <w:r w:rsidR="00FA6C81" w:rsidRPr="0065758B">
        <w:rPr>
          <w:rFonts w:ascii="Renault Group" w:hAnsi="Renault Group" w:cstheme="minorHAnsi"/>
          <w:sz w:val="22"/>
          <w:szCs w:val="22"/>
          <w:lang w:val="it-IT"/>
        </w:rPr>
        <w:t xml:space="preserve"> (</w:t>
      </w:r>
      <w:r w:rsidR="0090746C" w:rsidRPr="0065758B">
        <w:rPr>
          <w:rFonts w:ascii="Renault Group" w:hAnsi="Renault Group" w:cstheme="minorHAnsi"/>
          <w:sz w:val="22"/>
          <w:szCs w:val="22"/>
          <w:lang w:val="it-IT"/>
        </w:rPr>
        <w:t>Germania</w:t>
      </w:r>
      <w:r w:rsidR="00FA6C81" w:rsidRPr="0065758B">
        <w:rPr>
          <w:rFonts w:ascii="Renault Group" w:hAnsi="Renault Group" w:cstheme="minorHAnsi"/>
          <w:sz w:val="22"/>
          <w:szCs w:val="22"/>
          <w:lang w:val="it-IT"/>
        </w:rPr>
        <w:t>)</w:t>
      </w:r>
      <w:r w:rsidRPr="0065758B">
        <w:rPr>
          <w:rFonts w:ascii="Renault Group" w:hAnsi="Renault Group" w:cstheme="minorHAnsi"/>
          <w:sz w:val="22"/>
          <w:szCs w:val="22"/>
          <w:lang w:val="it-IT"/>
        </w:rPr>
        <w:t xml:space="preserve">, 12 </w:t>
      </w:r>
      <w:r w:rsidR="0090746C" w:rsidRPr="0065758B">
        <w:rPr>
          <w:rFonts w:ascii="Renault Group" w:hAnsi="Renault Group" w:cstheme="minorHAnsi"/>
          <w:sz w:val="22"/>
          <w:szCs w:val="22"/>
          <w:lang w:val="it-IT"/>
        </w:rPr>
        <w:t>luglio</w:t>
      </w:r>
      <w:r w:rsidRPr="0065758B">
        <w:rPr>
          <w:rFonts w:ascii="Renault Group" w:hAnsi="Renault Group" w:cstheme="minorHAnsi"/>
          <w:sz w:val="22"/>
          <w:szCs w:val="22"/>
          <w:lang w:val="it-IT"/>
        </w:rPr>
        <w:t xml:space="preserve"> 2022 </w:t>
      </w:r>
      <w:r w:rsidR="0090746C" w:rsidRPr="0065758B">
        <w:rPr>
          <w:rFonts w:ascii="Renault Group" w:hAnsi="Renault Group" w:cstheme="minorHAnsi"/>
          <w:sz w:val="22"/>
          <w:szCs w:val="22"/>
          <w:lang w:val="it-IT"/>
        </w:rPr>
        <w:t>–</w:t>
      </w:r>
      <w:r w:rsidRPr="0065758B">
        <w:rPr>
          <w:rFonts w:ascii="Renault Group" w:hAnsi="Renault Group" w:cstheme="minorHAnsi"/>
          <w:b/>
          <w:bCs/>
          <w:sz w:val="22"/>
          <w:szCs w:val="22"/>
          <w:lang w:val="it-IT"/>
        </w:rPr>
        <w:t xml:space="preserve"> </w:t>
      </w:r>
      <w:r w:rsidR="0090746C" w:rsidRPr="0065758B">
        <w:rPr>
          <w:rFonts w:ascii="Renault Group" w:hAnsi="Renault Group" w:cstheme="minorHAnsi"/>
          <w:sz w:val="22"/>
          <w:szCs w:val="22"/>
          <w:lang w:val="it-IT"/>
        </w:rPr>
        <w:t>In data odierna,</w:t>
      </w:r>
      <w:r w:rsidR="0090746C" w:rsidRPr="0065758B">
        <w:rPr>
          <w:rFonts w:ascii="Renault Group" w:eastAsia="Yu Mincho" w:hAnsi="Renault Group" w:cstheme="minorHAnsi"/>
          <w:bCs/>
          <w:sz w:val="22"/>
          <w:szCs w:val="22"/>
          <w:lang w:val="it-IT"/>
        </w:rPr>
        <w:t xml:space="preserve"> il Gruppo R</w:t>
      </w:r>
      <w:r w:rsidRPr="0065758B">
        <w:rPr>
          <w:rFonts w:ascii="Renault Group" w:eastAsia="Yu Mincho" w:hAnsi="Renault Group" w:cstheme="minorHAnsi"/>
          <w:bCs/>
          <w:sz w:val="22"/>
          <w:szCs w:val="22"/>
          <w:lang w:val="it-IT"/>
        </w:rPr>
        <w:t xml:space="preserve">enault, </w:t>
      </w:r>
      <w:r w:rsidR="0090746C" w:rsidRPr="0065758B">
        <w:rPr>
          <w:rFonts w:ascii="Renault Group" w:eastAsia="Yu Mincho" w:hAnsi="Renault Group" w:cstheme="minorHAnsi"/>
          <w:bCs/>
          <w:sz w:val="22"/>
          <w:szCs w:val="22"/>
          <w:lang w:val="it-IT"/>
        </w:rPr>
        <w:t xml:space="preserve">protagonista dell’industria automotive, e </w:t>
      </w:r>
      <w:r w:rsidRPr="0065758B">
        <w:rPr>
          <w:rFonts w:ascii="Renault Group" w:eastAsia="Yu Mincho" w:hAnsi="Renault Group" w:cstheme="minorHAnsi"/>
          <w:bCs/>
          <w:sz w:val="22"/>
          <w:szCs w:val="22"/>
          <w:lang w:val="it-IT"/>
        </w:rPr>
        <w:t xml:space="preserve">Vitesco Technologies, </w:t>
      </w:r>
      <w:r w:rsidR="0090746C" w:rsidRPr="0065758B">
        <w:rPr>
          <w:rFonts w:ascii="Renault Group" w:eastAsia="Yu Mincho" w:hAnsi="Renault Group" w:cstheme="minorHAnsi"/>
          <w:bCs/>
          <w:sz w:val="22"/>
          <w:szCs w:val="22"/>
          <w:lang w:val="it-IT"/>
        </w:rPr>
        <w:t xml:space="preserve">produttore internazionale leader nel settore delle tecnologie di trasmissione moderne e nelle soluzioni di elettrificazione, hanno annunciato la firma di </w:t>
      </w:r>
      <w:r w:rsidR="0090746C" w:rsidRPr="0065758B">
        <w:rPr>
          <w:rFonts w:ascii="Renault Group" w:eastAsia="Yu Mincho" w:hAnsi="Renault Group" w:cstheme="minorHAnsi"/>
          <w:b/>
          <w:sz w:val="22"/>
          <w:szCs w:val="22"/>
          <w:lang w:val="it-IT"/>
        </w:rPr>
        <w:t xml:space="preserve">una partnership strategica </w:t>
      </w:r>
      <w:r w:rsidR="0090746C" w:rsidRPr="0065758B">
        <w:rPr>
          <w:rFonts w:ascii="Renault Group" w:eastAsia="Yu Mincho" w:hAnsi="Renault Group" w:cstheme="minorHAnsi"/>
          <w:bCs/>
          <w:sz w:val="22"/>
          <w:szCs w:val="22"/>
          <w:lang w:val="it-IT"/>
        </w:rPr>
        <w:t>per sviluppare congiuntamente e produrre elettronica di potenza in una</w:t>
      </w:r>
      <w:r w:rsidR="00086EEB" w:rsidRPr="0065758B">
        <w:rPr>
          <w:rFonts w:ascii="Renault Group" w:eastAsia="Yu Mincho" w:hAnsi="Renault Group" w:cstheme="minorHAnsi"/>
          <w:bCs/>
          <w:sz w:val="22"/>
          <w:szCs w:val="22"/>
          <w:lang w:val="it-IT"/>
        </w:rPr>
        <w:t xml:space="preserve"> sola</w:t>
      </w:r>
      <w:r w:rsidR="0090746C" w:rsidRPr="0065758B">
        <w:rPr>
          <w:rFonts w:ascii="Renault Group" w:eastAsia="Yu Mincho" w:hAnsi="Renault Group" w:cstheme="minorHAnsi"/>
          <w:bCs/>
          <w:sz w:val="22"/>
          <w:szCs w:val="22"/>
          <w:lang w:val="it-IT"/>
        </w:rPr>
        <w:t xml:space="preserve"> “One Box” per i grupp</w:t>
      </w:r>
      <w:r w:rsidR="00086EEB" w:rsidRPr="0065758B">
        <w:rPr>
          <w:rFonts w:ascii="Renault Group" w:eastAsia="Yu Mincho" w:hAnsi="Renault Group" w:cstheme="minorHAnsi"/>
          <w:bCs/>
          <w:sz w:val="22"/>
          <w:szCs w:val="22"/>
          <w:lang w:val="it-IT"/>
        </w:rPr>
        <w:t>i</w:t>
      </w:r>
      <w:r w:rsidR="0090746C" w:rsidRPr="0065758B">
        <w:rPr>
          <w:rFonts w:ascii="Renault Group" w:eastAsia="Yu Mincho" w:hAnsi="Renault Group" w:cstheme="minorHAnsi"/>
          <w:bCs/>
          <w:sz w:val="22"/>
          <w:szCs w:val="22"/>
          <w:lang w:val="it-IT"/>
        </w:rPr>
        <w:t xml:space="preserve"> motopropulsori elettrici e ibridi. </w:t>
      </w:r>
      <w:r w:rsidRPr="0065758B">
        <w:rPr>
          <w:rFonts w:ascii="Renault Group" w:eastAsia="Yu Mincho" w:hAnsi="Renault Group" w:cstheme="minorHAnsi"/>
          <w:bCs/>
          <w:sz w:val="22"/>
          <w:szCs w:val="22"/>
          <w:lang w:val="it-IT"/>
        </w:rPr>
        <w:t xml:space="preserve"> </w:t>
      </w:r>
    </w:p>
    <w:p w14:paraId="4DCC2E38" w14:textId="77777777" w:rsidR="00D814C1" w:rsidRPr="0065758B" w:rsidRDefault="00D814C1" w:rsidP="00F564DD">
      <w:pPr>
        <w:spacing w:before="0"/>
        <w:jc w:val="both"/>
        <w:rPr>
          <w:rFonts w:ascii="Renault Group" w:eastAsia="Yu Mincho" w:hAnsi="Renault Group" w:cstheme="minorHAnsi"/>
          <w:bCs/>
          <w:sz w:val="22"/>
          <w:szCs w:val="22"/>
          <w:lang w:val="it-IT"/>
        </w:rPr>
      </w:pPr>
    </w:p>
    <w:p w14:paraId="77E37E37" w14:textId="34FF5FDD" w:rsidR="001352D6" w:rsidRPr="0065758B" w:rsidRDefault="0090746C" w:rsidP="00B31CDF">
      <w:pPr>
        <w:spacing w:before="0"/>
        <w:jc w:val="both"/>
        <w:rPr>
          <w:rFonts w:ascii="Renault Group" w:eastAsia="Yu Mincho" w:hAnsi="Renault Group" w:cstheme="minorHAnsi"/>
          <w:bCs/>
          <w:sz w:val="22"/>
          <w:szCs w:val="22"/>
          <w:lang w:val="it-IT"/>
        </w:rPr>
      </w:pPr>
      <w:r w:rsidRPr="0065758B">
        <w:rPr>
          <w:rFonts w:ascii="Renault Group" w:eastAsia="Yu Mincho" w:hAnsi="Renault Group" w:cstheme="minorHAnsi"/>
          <w:bCs/>
          <w:sz w:val="22"/>
          <w:szCs w:val="22"/>
          <w:lang w:val="it-IT"/>
        </w:rPr>
        <w:t>Nell’ambito di questo accordo, i due partner uniranno le loro forze</w:t>
      </w:r>
      <w:r w:rsidR="00B31CDF" w:rsidRPr="0065758B">
        <w:rPr>
          <w:rFonts w:ascii="Renault Group" w:eastAsia="Yu Mincho" w:hAnsi="Renault Group" w:cstheme="minorHAnsi"/>
          <w:bCs/>
          <w:sz w:val="22"/>
          <w:szCs w:val="22"/>
          <w:lang w:val="it-IT"/>
        </w:rPr>
        <w:t xml:space="preserve"> contribuendo, con i rispettivi know-how ed esperienza, a sviluppare congiuntamente </w:t>
      </w:r>
      <w:r w:rsidR="00B31CDF" w:rsidRPr="0065758B">
        <w:rPr>
          <w:rFonts w:ascii="Renault Group" w:eastAsia="Yu Mincho" w:hAnsi="Renault Group" w:cstheme="minorHAnsi"/>
          <w:b/>
          <w:sz w:val="22"/>
          <w:szCs w:val="22"/>
          <w:lang w:val="it-IT"/>
        </w:rPr>
        <w:t xml:space="preserve">un concept di elettronica di potenza unico sul mercato. </w:t>
      </w:r>
      <w:r w:rsidR="00B31CDF" w:rsidRPr="0065758B">
        <w:rPr>
          <w:rFonts w:ascii="Renault Group" w:eastAsia="Yu Mincho" w:hAnsi="Renault Group" w:cstheme="minorHAnsi"/>
          <w:bCs/>
          <w:sz w:val="22"/>
          <w:szCs w:val="22"/>
          <w:lang w:val="it-IT"/>
        </w:rPr>
        <w:t xml:space="preserve">Il Gruppo </w:t>
      </w:r>
      <w:r w:rsidR="001352D6" w:rsidRPr="0065758B">
        <w:rPr>
          <w:rFonts w:ascii="Renault Group" w:eastAsia="Yu Mincho" w:hAnsi="Renault Group" w:cstheme="minorHAnsi"/>
          <w:bCs/>
          <w:sz w:val="22"/>
          <w:szCs w:val="22"/>
          <w:lang w:val="it-IT"/>
        </w:rPr>
        <w:t>Renault</w:t>
      </w:r>
      <w:r w:rsidR="00B31CDF" w:rsidRPr="0065758B">
        <w:rPr>
          <w:rFonts w:ascii="Renault Group" w:eastAsia="Yu Mincho" w:hAnsi="Renault Group" w:cstheme="minorHAnsi"/>
          <w:bCs/>
          <w:sz w:val="22"/>
          <w:szCs w:val="22"/>
          <w:lang w:val="it-IT"/>
        </w:rPr>
        <w:t xml:space="preserve"> contribuirà con le sue competenze elettriche e ibride, mentre </w:t>
      </w:r>
      <w:r w:rsidR="001352D6" w:rsidRPr="0065758B">
        <w:rPr>
          <w:rFonts w:ascii="Renault Group" w:eastAsia="Yu Mincho" w:hAnsi="Renault Group" w:cstheme="minorHAnsi"/>
          <w:bCs/>
          <w:sz w:val="22"/>
          <w:szCs w:val="22"/>
          <w:lang w:val="it-IT"/>
        </w:rPr>
        <w:t xml:space="preserve">Vitesco Technologies </w:t>
      </w:r>
      <w:r w:rsidR="00B31CDF" w:rsidRPr="0065758B">
        <w:rPr>
          <w:rFonts w:ascii="Renault Group" w:eastAsia="Yu Mincho" w:hAnsi="Renault Group" w:cstheme="minorHAnsi"/>
          <w:bCs/>
          <w:sz w:val="22"/>
          <w:szCs w:val="22"/>
          <w:lang w:val="it-IT"/>
        </w:rPr>
        <w:t xml:space="preserve">fornirà le sue tecnologie e processi </w:t>
      </w:r>
      <w:r w:rsidR="001352D6" w:rsidRPr="0065758B">
        <w:rPr>
          <w:rFonts w:ascii="Renault Group" w:eastAsia="Yu Mincho" w:hAnsi="Renault Group" w:cstheme="minorHAnsi"/>
          <w:bCs/>
          <w:sz w:val="22"/>
          <w:szCs w:val="22"/>
          <w:lang w:val="it-IT"/>
        </w:rPr>
        <w:t>"best in class".</w:t>
      </w:r>
    </w:p>
    <w:p w14:paraId="339AFFB4" w14:textId="77777777" w:rsidR="009B22CB" w:rsidRPr="0065758B" w:rsidRDefault="009B22CB" w:rsidP="00F564DD">
      <w:pPr>
        <w:spacing w:before="0"/>
        <w:jc w:val="both"/>
        <w:rPr>
          <w:rFonts w:ascii="Renault Group" w:eastAsia="Yu Mincho" w:hAnsi="Renault Group" w:cstheme="minorHAnsi"/>
          <w:bCs/>
          <w:sz w:val="22"/>
          <w:szCs w:val="22"/>
          <w:lang w:val="it-IT"/>
        </w:rPr>
      </w:pPr>
    </w:p>
    <w:p w14:paraId="2AA689DF" w14:textId="08C80255" w:rsidR="00BD2A4A" w:rsidRPr="0065758B" w:rsidRDefault="007842E2" w:rsidP="00777BC9">
      <w:pPr>
        <w:spacing w:before="0"/>
        <w:jc w:val="both"/>
        <w:rPr>
          <w:rFonts w:ascii="Renault Group" w:hAnsi="Renault Group" w:cstheme="minorHAnsi"/>
          <w:sz w:val="22"/>
          <w:szCs w:val="22"/>
          <w:lang w:val="it-IT"/>
        </w:rPr>
      </w:pPr>
      <w:r w:rsidRPr="0065758B">
        <w:rPr>
          <w:rFonts w:ascii="Renault Group" w:eastAsia="Yu Mincho" w:hAnsi="Renault Group" w:cstheme="minorHAnsi"/>
          <w:bCs/>
          <w:sz w:val="22"/>
          <w:szCs w:val="22"/>
          <w:lang w:val="it-IT"/>
        </w:rPr>
        <w:t>L'ob</w:t>
      </w:r>
      <w:r w:rsidR="00B31CDF" w:rsidRPr="0065758B">
        <w:rPr>
          <w:rFonts w:ascii="Renault Group" w:eastAsia="Yu Mincho" w:hAnsi="Renault Group" w:cstheme="minorHAnsi"/>
          <w:bCs/>
          <w:sz w:val="22"/>
          <w:szCs w:val="22"/>
          <w:lang w:val="it-IT"/>
        </w:rPr>
        <w:t>iettivo è quello di creare un’unità elettronica essenziale che riunisca tutti componenti in un</w:t>
      </w:r>
      <w:r w:rsidR="00086EEB" w:rsidRPr="0065758B">
        <w:rPr>
          <w:rFonts w:ascii="Renault Group" w:eastAsia="Yu Mincho" w:hAnsi="Renault Group" w:cstheme="minorHAnsi"/>
          <w:bCs/>
          <w:sz w:val="22"/>
          <w:szCs w:val="22"/>
          <w:lang w:val="it-IT"/>
        </w:rPr>
        <w:t>a sola</w:t>
      </w:r>
      <w:r w:rsidR="00B31CDF" w:rsidRPr="0065758B">
        <w:rPr>
          <w:rFonts w:ascii="Renault Group" w:eastAsia="Yu Mincho" w:hAnsi="Renault Group" w:cstheme="minorHAnsi"/>
          <w:bCs/>
          <w:sz w:val="22"/>
          <w:szCs w:val="22"/>
          <w:lang w:val="it-IT"/>
        </w:rPr>
        <w:t xml:space="preserve"> scatola</w:t>
      </w:r>
      <w:r w:rsidRPr="0065758B">
        <w:rPr>
          <w:rFonts w:ascii="Renault Group" w:eastAsia="Yu Mincho" w:hAnsi="Renault Group" w:cstheme="minorHAnsi"/>
          <w:bCs/>
          <w:sz w:val="22"/>
          <w:szCs w:val="22"/>
          <w:lang w:val="it-IT"/>
        </w:rPr>
        <w:t>:</w:t>
      </w:r>
      <w:r w:rsidR="000E3BD9" w:rsidRPr="0065758B">
        <w:rPr>
          <w:rFonts w:ascii="Renault Group" w:eastAsia="Yu Mincho" w:hAnsi="Renault Group" w:cstheme="minorHAnsi"/>
          <w:bCs/>
          <w:sz w:val="22"/>
          <w:szCs w:val="22"/>
          <w:lang w:val="it-IT"/>
        </w:rPr>
        <w:t xml:space="preserve"> </w:t>
      </w:r>
      <w:r w:rsidR="00B31CDF" w:rsidRPr="0065758B">
        <w:rPr>
          <w:rFonts w:ascii="Renault Group" w:eastAsia="Yu Mincho" w:hAnsi="Renault Group" w:cstheme="minorHAnsi"/>
          <w:bCs/>
          <w:sz w:val="22"/>
          <w:szCs w:val="22"/>
          <w:lang w:val="it-IT"/>
        </w:rPr>
        <w:t xml:space="preserve">convertitore </w:t>
      </w:r>
      <w:r w:rsidR="00D814C1" w:rsidRPr="0065758B">
        <w:rPr>
          <w:rFonts w:ascii="Renault Group" w:eastAsiaTheme="minorEastAsia" w:hAnsi="Renault Group" w:cstheme="minorHAnsi"/>
          <w:sz w:val="22"/>
          <w:szCs w:val="22"/>
          <w:lang w:val="it-IT"/>
        </w:rPr>
        <w:t>DC-DC</w:t>
      </w:r>
      <w:r w:rsidR="006825EC" w:rsidRPr="0065758B">
        <w:rPr>
          <w:rFonts w:ascii="Renault Group" w:eastAsiaTheme="minorEastAsia" w:hAnsi="Renault Group" w:cstheme="minorHAnsi"/>
          <w:sz w:val="22"/>
          <w:szCs w:val="22"/>
          <w:vertAlign w:val="superscript"/>
          <w:lang w:val="it-IT"/>
        </w:rPr>
        <w:t>1</w:t>
      </w:r>
      <w:r w:rsidR="00D814C1" w:rsidRPr="0065758B">
        <w:rPr>
          <w:rFonts w:ascii="Renault Group" w:eastAsiaTheme="minorEastAsia" w:hAnsi="Renault Group" w:cstheme="minorHAnsi"/>
          <w:sz w:val="22"/>
          <w:szCs w:val="22"/>
          <w:lang w:val="it-IT"/>
        </w:rPr>
        <w:t xml:space="preserve">, </w:t>
      </w:r>
      <w:r w:rsidR="00053D06" w:rsidRPr="0065758B">
        <w:rPr>
          <w:rFonts w:ascii="Renault Group" w:eastAsiaTheme="minorEastAsia" w:hAnsi="Renault Group" w:cstheme="minorHAnsi"/>
          <w:sz w:val="22"/>
          <w:szCs w:val="22"/>
          <w:lang w:val="it-IT"/>
        </w:rPr>
        <w:t xml:space="preserve">caricabatterie </w:t>
      </w:r>
      <w:r w:rsidR="00777BC9" w:rsidRPr="0065758B">
        <w:rPr>
          <w:rFonts w:ascii="Renault Group" w:eastAsiaTheme="minorEastAsia" w:hAnsi="Renault Group" w:cstheme="minorHAnsi"/>
          <w:sz w:val="22"/>
          <w:szCs w:val="22"/>
          <w:lang w:val="it-IT"/>
        </w:rPr>
        <w:t xml:space="preserve">di </w:t>
      </w:r>
      <w:r w:rsidR="00053D06" w:rsidRPr="0065758B">
        <w:rPr>
          <w:rFonts w:ascii="Renault Group" w:eastAsiaTheme="minorEastAsia" w:hAnsi="Renault Group" w:cstheme="minorHAnsi"/>
          <w:sz w:val="22"/>
          <w:szCs w:val="22"/>
          <w:lang w:val="it-IT"/>
        </w:rPr>
        <w:t>bordo</w:t>
      </w:r>
      <w:r w:rsidR="00D814C1" w:rsidRPr="0065758B">
        <w:rPr>
          <w:rFonts w:ascii="Renault Group" w:eastAsiaTheme="minorEastAsia" w:hAnsi="Renault Group" w:cstheme="minorHAnsi"/>
          <w:sz w:val="22"/>
          <w:szCs w:val="22"/>
          <w:lang w:val="it-IT"/>
        </w:rPr>
        <w:t xml:space="preserve"> </w:t>
      </w:r>
      <w:r w:rsidR="00086EEB" w:rsidRPr="0065758B">
        <w:rPr>
          <w:rFonts w:ascii="Renault Group" w:eastAsiaTheme="minorEastAsia" w:hAnsi="Renault Group" w:cstheme="minorHAnsi"/>
          <w:sz w:val="22"/>
          <w:szCs w:val="22"/>
          <w:lang w:val="it-IT"/>
        </w:rPr>
        <w:t>(</w:t>
      </w:r>
      <w:r w:rsidR="00D814C1" w:rsidRPr="0065758B">
        <w:rPr>
          <w:rFonts w:ascii="Renault Group" w:eastAsiaTheme="minorEastAsia" w:hAnsi="Renault Group" w:cstheme="minorHAnsi"/>
          <w:sz w:val="22"/>
          <w:szCs w:val="22"/>
          <w:lang w:val="it-IT"/>
        </w:rPr>
        <w:t>OBC</w:t>
      </w:r>
      <w:r w:rsidR="00086EEB" w:rsidRPr="0065758B">
        <w:rPr>
          <w:rFonts w:ascii="Renault Group" w:eastAsiaTheme="minorEastAsia" w:hAnsi="Renault Group" w:cstheme="minorHAnsi"/>
          <w:sz w:val="22"/>
          <w:szCs w:val="22"/>
          <w:lang w:val="it-IT"/>
        </w:rPr>
        <w:t>)</w:t>
      </w:r>
      <w:r w:rsidR="006825EC" w:rsidRPr="0065758B">
        <w:rPr>
          <w:rFonts w:ascii="Renault Group" w:eastAsiaTheme="minorEastAsia" w:hAnsi="Renault Group" w:cstheme="minorHAnsi"/>
          <w:sz w:val="22"/>
          <w:szCs w:val="22"/>
          <w:vertAlign w:val="superscript"/>
          <w:lang w:val="it-IT"/>
        </w:rPr>
        <w:t>2</w:t>
      </w:r>
      <w:r w:rsidR="00D814C1" w:rsidRPr="0065758B">
        <w:rPr>
          <w:rFonts w:ascii="Renault Group" w:eastAsiaTheme="minorEastAsia" w:hAnsi="Renault Group" w:cstheme="minorHAnsi"/>
          <w:sz w:val="22"/>
          <w:szCs w:val="22"/>
          <w:lang w:val="it-IT"/>
        </w:rPr>
        <w:t xml:space="preserve"> e</w:t>
      </w:r>
      <w:r w:rsidR="00F67EF3">
        <w:rPr>
          <w:rFonts w:ascii="Renault Group" w:eastAsiaTheme="minorEastAsia" w:hAnsi="Renault Group" w:cstheme="minorHAnsi"/>
          <w:sz w:val="22"/>
          <w:szCs w:val="22"/>
          <w:lang w:val="it-IT"/>
        </w:rPr>
        <w:t>d</w:t>
      </w:r>
      <w:r w:rsidR="00053D06" w:rsidRPr="0065758B">
        <w:rPr>
          <w:rFonts w:ascii="Renault Group" w:eastAsiaTheme="minorEastAsia" w:hAnsi="Renault Group" w:cstheme="minorHAnsi"/>
          <w:sz w:val="22"/>
          <w:szCs w:val="22"/>
          <w:lang w:val="it-IT"/>
        </w:rPr>
        <w:t xml:space="preserve"> inverter</w:t>
      </w:r>
      <w:r w:rsidR="006825EC" w:rsidRPr="0065758B">
        <w:rPr>
          <w:rFonts w:ascii="Renault Group" w:eastAsiaTheme="minorEastAsia" w:hAnsi="Renault Group" w:cstheme="minorHAnsi"/>
          <w:sz w:val="22"/>
          <w:szCs w:val="22"/>
          <w:vertAlign w:val="superscript"/>
          <w:lang w:val="it-IT"/>
        </w:rPr>
        <w:t>3</w:t>
      </w:r>
      <w:r w:rsidR="00D814C1" w:rsidRPr="0065758B">
        <w:rPr>
          <w:rFonts w:ascii="Renault Group" w:eastAsiaTheme="minorEastAsia" w:hAnsi="Renault Group" w:cstheme="minorHAnsi"/>
          <w:sz w:val="22"/>
          <w:szCs w:val="22"/>
          <w:lang w:val="it-IT"/>
        </w:rPr>
        <w:t xml:space="preserve">. </w:t>
      </w:r>
      <w:r w:rsidR="00053D06" w:rsidRPr="0065758B">
        <w:rPr>
          <w:rFonts w:ascii="Renault Group" w:eastAsiaTheme="minorEastAsia" w:hAnsi="Renault Group" w:cstheme="minorHAnsi"/>
          <w:sz w:val="22"/>
          <w:szCs w:val="22"/>
          <w:lang w:val="it-IT"/>
        </w:rPr>
        <w:t xml:space="preserve">I team del Gruppo </w:t>
      </w:r>
      <w:r w:rsidR="00D814C1" w:rsidRPr="0065758B">
        <w:rPr>
          <w:rFonts w:ascii="Renault Group" w:hAnsi="Renault Group" w:cstheme="minorHAnsi"/>
          <w:sz w:val="22"/>
          <w:szCs w:val="22"/>
          <w:lang w:val="it-IT"/>
        </w:rPr>
        <w:t xml:space="preserve">Renault </w:t>
      </w:r>
      <w:r w:rsidR="00053D06" w:rsidRPr="0065758B">
        <w:rPr>
          <w:rFonts w:ascii="Renault Group" w:hAnsi="Renault Group" w:cstheme="minorHAnsi"/>
          <w:sz w:val="22"/>
          <w:szCs w:val="22"/>
          <w:lang w:val="it-IT"/>
        </w:rPr>
        <w:t xml:space="preserve">e di </w:t>
      </w:r>
      <w:r w:rsidR="00D814C1" w:rsidRPr="0065758B">
        <w:rPr>
          <w:rFonts w:ascii="Renault Group" w:hAnsi="Renault Group" w:cstheme="minorHAnsi"/>
          <w:sz w:val="22"/>
          <w:szCs w:val="22"/>
          <w:lang w:val="it-IT"/>
        </w:rPr>
        <w:t xml:space="preserve">Vitesco Technologies </w:t>
      </w:r>
      <w:r w:rsidR="006260A1" w:rsidRPr="0065758B">
        <w:rPr>
          <w:rFonts w:ascii="Renault Group" w:hAnsi="Renault Group" w:cstheme="minorHAnsi"/>
          <w:sz w:val="22"/>
          <w:szCs w:val="22"/>
          <w:lang w:val="it-IT"/>
        </w:rPr>
        <w:t xml:space="preserve">stabiliranno </w:t>
      </w:r>
      <w:r w:rsidR="00053D06" w:rsidRPr="0065758B">
        <w:rPr>
          <w:rFonts w:ascii="Renault Group" w:hAnsi="Renault Group" w:cstheme="minorHAnsi"/>
          <w:sz w:val="22"/>
          <w:szCs w:val="22"/>
          <w:lang w:val="it-IT"/>
        </w:rPr>
        <w:t xml:space="preserve">i prodotti e i processi di assemblaggio </w:t>
      </w:r>
      <w:r w:rsidR="00777BC9" w:rsidRPr="0065758B">
        <w:rPr>
          <w:rFonts w:ascii="Renault Group" w:hAnsi="Renault Group" w:cstheme="minorHAnsi"/>
          <w:sz w:val="22"/>
          <w:szCs w:val="22"/>
          <w:lang w:val="it-IT"/>
        </w:rPr>
        <w:t xml:space="preserve">della “One Box” integrando le ultime tecnologie all’avanguardia per garantire </w:t>
      </w:r>
      <w:r w:rsidR="00777BC9" w:rsidRPr="0065758B">
        <w:rPr>
          <w:rFonts w:ascii="Renault Group" w:hAnsi="Renault Group" w:cstheme="minorHAnsi"/>
          <w:b/>
          <w:bCs/>
          <w:sz w:val="22"/>
          <w:szCs w:val="22"/>
          <w:lang w:val="it-IT"/>
        </w:rPr>
        <w:t xml:space="preserve">il miglior livello di competitività in termini di rendimento e costi. </w:t>
      </w:r>
    </w:p>
    <w:p w14:paraId="614722EC" w14:textId="5203EEBA" w:rsidR="000E3BD9" w:rsidRPr="0065758B" w:rsidRDefault="000E3BD9" w:rsidP="00F564DD">
      <w:pPr>
        <w:spacing w:before="0"/>
        <w:jc w:val="both"/>
        <w:rPr>
          <w:rFonts w:ascii="Renault Group" w:eastAsiaTheme="minorEastAsia" w:hAnsi="Renault Group" w:cstheme="minorHAnsi"/>
          <w:sz w:val="22"/>
          <w:szCs w:val="22"/>
          <w:lang w:val="it-IT"/>
        </w:rPr>
      </w:pPr>
    </w:p>
    <w:p w14:paraId="510C8FA8" w14:textId="5BBEED78" w:rsidR="0012140F" w:rsidRPr="0065758B" w:rsidRDefault="00777BC9" w:rsidP="00A615E1">
      <w:pPr>
        <w:spacing w:before="0"/>
        <w:jc w:val="both"/>
        <w:rPr>
          <w:rFonts w:ascii="Renault Group" w:hAnsi="Renault Group" w:cstheme="minorHAnsi"/>
          <w:sz w:val="22"/>
          <w:szCs w:val="22"/>
          <w:lang w:val="it-IT"/>
        </w:rPr>
      </w:pPr>
      <w:r w:rsidRPr="0065758B">
        <w:rPr>
          <w:rFonts w:ascii="Renault Group" w:hAnsi="Renault Group" w:cstheme="minorHAnsi"/>
          <w:sz w:val="22"/>
          <w:szCs w:val="22"/>
          <w:lang w:val="it-IT"/>
        </w:rPr>
        <w:t xml:space="preserve">Il concept della “One Box” consentirà anche </w:t>
      </w:r>
      <w:r w:rsidRPr="0065758B">
        <w:rPr>
          <w:rFonts w:ascii="Renault Group" w:hAnsi="Renault Group" w:cstheme="minorHAnsi"/>
          <w:b/>
          <w:bCs/>
          <w:sz w:val="22"/>
          <w:szCs w:val="22"/>
          <w:lang w:val="it-IT"/>
        </w:rPr>
        <w:t xml:space="preserve">un inedito miglioramento a livello di compattezza </w:t>
      </w:r>
      <w:r w:rsidR="00D814C1" w:rsidRPr="0065758B">
        <w:rPr>
          <w:rFonts w:ascii="Renault Group" w:hAnsi="Renault Group" w:cstheme="minorHAnsi"/>
          <w:sz w:val="22"/>
          <w:szCs w:val="22"/>
          <w:lang w:val="it-IT"/>
        </w:rPr>
        <w:t xml:space="preserve">(- 45% </w:t>
      </w:r>
      <w:r w:rsidRPr="0065758B">
        <w:rPr>
          <w:rFonts w:ascii="Renault Group" w:hAnsi="Renault Group" w:cstheme="minorHAnsi"/>
          <w:sz w:val="22"/>
          <w:szCs w:val="22"/>
          <w:lang w:val="it-IT"/>
        </w:rPr>
        <w:t>in termini di volume</w:t>
      </w:r>
      <w:r w:rsidR="00D814C1" w:rsidRPr="0065758B">
        <w:rPr>
          <w:rFonts w:ascii="Renault Group" w:hAnsi="Renault Group" w:cstheme="minorHAnsi"/>
          <w:sz w:val="22"/>
          <w:szCs w:val="22"/>
          <w:lang w:val="it-IT"/>
        </w:rPr>
        <w:t xml:space="preserve">) </w:t>
      </w:r>
      <w:r w:rsidR="00D814C1" w:rsidRPr="0065758B">
        <w:rPr>
          <w:rFonts w:ascii="Renault Group" w:hAnsi="Renault Group" w:cstheme="minorHAnsi"/>
          <w:b/>
          <w:bCs/>
          <w:sz w:val="22"/>
          <w:szCs w:val="22"/>
          <w:lang w:val="it-IT"/>
        </w:rPr>
        <w:t>e</w:t>
      </w:r>
      <w:r w:rsidRPr="0065758B">
        <w:rPr>
          <w:rFonts w:ascii="Renault Group" w:hAnsi="Renault Group" w:cstheme="minorHAnsi"/>
          <w:b/>
          <w:bCs/>
          <w:sz w:val="22"/>
          <w:szCs w:val="22"/>
          <w:lang w:val="it-IT"/>
        </w:rPr>
        <w:t xml:space="preserve"> massa</w:t>
      </w:r>
      <w:r w:rsidR="00D814C1" w:rsidRPr="0065758B">
        <w:rPr>
          <w:rFonts w:ascii="Renault Group" w:hAnsi="Renault Group" w:cstheme="minorHAnsi"/>
          <w:b/>
          <w:bCs/>
          <w:sz w:val="22"/>
          <w:szCs w:val="22"/>
          <w:lang w:val="it-IT"/>
        </w:rPr>
        <w:t xml:space="preserve"> </w:t>
      </w:r>
      <w:r w:rsidR="00D814C1" w:rsidRPr="0065758B">
        <w:rPr>
          <w:rFonts w:ascii="Renault Group" w:hAnsi="Renault Group" w:cstheme="minorHAnsi"/>
          <w:sz w:val="22"/>
          <w:szCs w:val="22"/>
          <w:lang w:val="it-IT"/>
        </w:rPr>
        <w:t>p</w:t>
      </w:r>
      <w:r w:rsidR="00A615E1" w:rsidRPr="0065758B">
        <w:rPr>
          <w:rFonts w:ascii="Renault Group" w:hAnsi="Renault Group" w:cstheme="minorHAnsi"/>
          <w:sz w:val="22"/>
          <w:szCs w:val="22"/>
          <w:lang w:val="it-IT"/>
        </w:rPr>
        <w:t xml:space="preserve">er lo sviluppo dei futuri veicoli </w:t>
      </w:r>
      <w:r w:rsidR="00D814C1" w:rsidRPr="0065758B">
        <w:rPr>
          <w:rFonts w:ascii="Renault Group" w:hAnsi="Renault Group" w:cstheme="minorHAnsi"/>
          <w:sz w:val="22"/>
          <w:szCs w:val="22"/>
          <w:lang w:val="it-IT"/>
        </w:rPr>
        <w:t>Renault</w:t>
      </w:r>
      <w:r w:rsidR="00086EEB" w:rsidRPr="0065758B">
        <w:rPr>
          <w:rFonts w:ascii="Renault Group" w:hAnsi="Renault Group" w:cstheme="minorHAnsi"/>
          <w:sz w:val="22"/>
          <w:szCs w:val="22"/>
          <w:lang w:val="it-IT"/>
        </w:rPr>
        <w:t>,</w:t>
      </w:r>
      <w:r w:rsidR="00D814C1" w:rsidRPr="0065758B">
        <w:rPr>
          <w:rFonts w:ascii="Renault Group" w:hAnsi="Renault Group" w:cstheme="minorHAnsi"/>
          <w:sz w:val="22"/>
          <w:szCs w:val="22"/>
          <w:lang w:val="it-IT"/>
        </w:rPr>
        <w:t xml:space="preserve"> </w:t>
      </w:r>
      <w:r w:rsidR="00A615E1" w:rsidRPr="0065758B">
        <w:rPr>
          <w:rFonts w:ascii="Renault Group" w:hAnsi="Renault Group" w:cstheme="minorHAnsi"/>
          <w:sz w:val="22"/>
          <w:szCs w:val="22"/>
          <w:lang w:val="it-IT"/>
        </w:rPr>
        <w:t>soprattutto per l’abitabilità e il comfort dei passeggeri. Le configurazioni e l’assemblaggio dei componenti di base saranno ad</w:t>
      </w:r>
      <w:r w:rsidR="00086EEB" w:rsidRPr="0065758B">
        <w:rPr>
          <w:rFonts w:ascii="Renault Group" w:hAnsi="Renault Group" w:cstheme="minorHAnsi"/>
          <w:sz w:val="22"/>
          <w:szCs w:val="22"/>
          <w:lang w:val="it-IT"/>
        </w:rPr>
        <w:t xml:space="preserve">attati </w:t>
      </w:r>
      <w:r w:rsidR="00A615E1" w:rsidRPr="0065758B">
        <w:rPr>
          <w:rFonts w:ascii="Renault Group" w:hAnsi="Renault Group" w:cstheme="minorHAnsi"/>
          <w:sz w:val="22"/>
          <w:szCs w:val="22"/>
          <w:lang w:val="it-IT"/>
        </w:rPr>
        <w:t xml:space="preserve">ai vari tipi di motorizzazioni elettriche e ibride. I team di sviluppo della piattaforma avranno sede principalmente a Tolosa. </w:t>
      </w:r>
    </w:p>
    <w:p w14:paraId="28FC3611" w14:textId="77777777" w:rsidR="00D814C1" w:rsidRPr="0065758B" w:rsidRDefault="00D814C1" w:rsidP="00F564DD">
      <w:pPr>
        <w:spacing w:before="0"/>
        <w:jc w:val="both"/>
        <w:rPr>
          <w:rFonts w:ascii="Renault Group" w:eastAsiaTheme="minorEastAsia" w:hAnsi="Renault Group" w:cstheme="minorHAnsi"/>
          <w:sz w:val="22"/>
          <w:szCs w:val="22"/>
          <w:lang w:val="it-IT"/>
        </w:rPr>
      </w:pPr>
    </w:p>
    <w:p w14:paraId="6EB3037D" w14:textId="10C57DD1" w:rsidR="00D814C1" w:rsidRPr="0065758B" w:rsidRDefault="00D814C1" w:rsidP="009E7575">
      <w:pPr>
        <w:spacing w:before="0"/>
        <w:jc w:val="both"/>
        <w:rPr>
          <w:rFonts w:ascii="Renault Group" w:eastAsiaTheme="minorEastAsia" w:hAnsi="Renault Group" w:cstheme="minorHAnsi"/>
          <w:sz w:val="22"/>
          <w:szCs w:val="22"/>
          <w:lang w:val="it-IT"/>
        </w:rPr>
      </w:pPr>
      <w:r w:rsidRPr="0065758B">
        <w:rPr>
          <w:rFonts w:ascii="Renault Group" w:eastAsiaTheme="minorEastAsia" w:hAnsi="Renault Group" w:cstheme="minorHAnsi"/>
          <w:sz w:val="22"/>
          <w:szCs w:val="22"/>
          <w:lang w:val="it-IT"/>
        </w:rPr>
        <w:t>L</w:t>
      </w:r>
      <w:r w:rsidR="00A615E1" w:rsidRPr="0065758B">
        <w:rPr>
          <w:rFonts w:ascii="Renault Group" w:eastAsiaTheme="minorEastAsia" w:hAnsi="Renault Group" w:cstheme="minorHAnsi"/>
          <w:sz w:val="22"/>
          <w:szCs w:val="22"/>
          <w:lang w:val="it-IT"/>
        </w:rPr>
        <w:t>o sviluppo della “</w:t>
      </w:r>
      <w:r w:rsidRPr="0065758B">
        <w:rPr>
          <w:rFonts w:ascii="Renault Group" w:eastAsiaTheme="minorEastAsia" w:hAnsi="Renault Group" w:cstheme="minorHAnsi"/>
          <w:sz w:val="22"/>
          <w:szCs w:val="22"/>
          <w:lang w:val="it-IT"/>
        </w:rPr>
        <w:t>One Box</w:t>
      </w:r>
      <w:r w:rsidR="00A615E1" w:rsidRPr="0065758B">
        <w:rPr>
          <w:rFonts w:ascii="Renault Group" w:eastAsiaTheme="minorEastAsia" w:hAnsi="Renault Group" w:cstheme="minorHAnsi"/>
          <w:sz w:val="22"/>
          <w:szCs w:val="22"/>
          <w:lang w:val="it-IT"/>
        </w:rPr>
        <w:t>”</w:t>
      </w:r>
      <w:r w:rsidRPr="0065758B">
        <w:rPr>
          <w:rFonts w:ascii="Renault Group" w:eastAsiaTheme="minorEastAsia" w:hAnsi="Renault Group" w:cstheme="minorHAnsi"/>
          <w:sz w:val="22"/>
          <w:szCs w:val="22"/>
          <w:lang w:val="it-IT"/>
        </w:rPr>
        <w:t xml:space="preserve"> </w:t>
      </w:r>
      <w:r w:rsidR="00A615E1" w:rsidRPr="0065758B">
        <w:rPr>
          <w:rFonts w:ascii="Renault Group" w:eastAsiaTheme="minorEastAsia" w:hAnsi="Renault Group" w:cstheme="minorHAnsi"/>
          <w:sz w:val="22"/>
          <w:szCs w:val="22"/>
          <w:lang w:val="it-IT"/>
        </w:rPr>
        <w:t>è previsto per equipaggiare</w:t>
      </w:r>
      <w:r w:rsidRPr="0065758B">
        <w:rPr>
          <w:rFonts w:ascii="Renault Group" w:eastAsiaTheme="minorEastAsia" w:hAnsi="Renault Group" w:cstheme="minorHAnsi"/>
          <w:sz w:val="22"/>
          <w:szCs w:val="22"/>
          <w:lang w:val="it-IT"/>
        </w:rPr>
        <w:t xml:space="preserve"> </w:t>
      </w:r>
      <w:r w:rsidR="00A615E1" w:rsidRPr="0065758B">
        <w:rPr>
          <w:rFonts w:ascii="Renault Group" w:eastAsiaTheme="minorEastAsia" w:hAnsi="Renault Group" w:cstheme="minorHAnsi"/>
          <w:b/>
          <w:bCs/>
          <w:sz w:val="22"/>
          <w:szCs w:val="22"/>
          <w:lang w:val="it-IT"/>
        </w:rPr>
        <w:t xml:space="preserve">i veicoli elettrici e ibridi cuore di gamma ad alta tensione di </w:t>
      </w:r>
      <w:r w:rsidRPr="0065758B">
        <w:rPr>
          <w:rFonts w:ascii="Renault Group" w:eastAsiaTheme="minorEastAsia" w:hAnsi="Renault Group" w:cstheme="minorHAnsi"/>
          <w:b/>
          <w:bCs/>
          <w:sz w:val="22"/>
          <w:szCs w:val="22"/>
          <w:lang w:val="it-IT"/>
        </w:rPr>
        <w:t xml:space="preserve">Renault </w:t>
      </w:r>
      <w:r w:rsidR="00A615E1" w:rsidRPr="0065758B">
        <w:rPr>
          <w:rFonts w:ascii="Renault Group" w:eastAsiaTheme="minorEastAsia" w:hAnsi="Renault Group" w:cstheme="minorHAnsi"/>
          <w:b/>
          <w:bCs/>
          <w:sz w:val="22"/>
          <w:szCs w:val="22"/>
          <w:lang w:val="it-IT"/>
        </w:rPr>
        <w:t xml:space="preserve">a partire dal </w:t>
      </w:r>
      <w:r w:rsidRPr="0065758B">
        <w:rPr>
          <w:rFonts w:ascii="Renault Group" w:eastAsiaTheme="minorEastAsia" w:hAnsi="Renault Group" w:cstheme="minorHAnsi"/>
          <w:b/>
          <w:bCs/>
          <w:sz w:val="22"/>
          <w:szCs w:val="22"/>
          <w:lang w:val="it-IT"/>
        </w:rPr>
        <w:t>2026</w:t>
      </w:r>
      <w:r w:rsidRPr="0065758B">
        <w:rPr>
          <w:rFonts w:ascii="Renault Group" w:eastAsiaTheme="minorEastAsia" w:hAnsi="Renault Group" w:cstheme="minorHAnsi"/>
          <w:sz w:val="22"/>
          <w:szCs w:val="22"/>
          <w:lang w:val="it-IT"/>
        </w:rPr>
        <w:t xml:space="preserve">, </w:t>
      </w:r>
      <w:r w:rsidR="00A615E1" w:rsidRPr="0065758B">
        <w:rPr>
          <w:rFonts w:ascii="Renault Group" w:eastAsiaTheme="minorEastAsia" w:hAnsi="Renault Group" w:cstheme="minorHAnsi"/>
          <w:sz w:val="22"/>
          <w:szCs w:val="22"/>
          <w:lang w:val="it-IT"/>
        </w:rPr>
        <w:t xml:space="preserve">con l’obiettivo per il Gruppo </w:t>
      </w:r>
      <w:r w:rsidRPr="0065758B">
        <w:rPr>
          <w:rFonts w:ascii="Renault Group" w:eastAsiaTheme="minorEastAsia" w:hAnsi="Renault Group" w:cstheme="minorHAnsi"/>
          <w:sz w:val="22"/>
          <w:szCs w:val="22"/>
          <w:lang w:val="it-IT"/>
        </w:rPr>
        <w:t xml:space="preserve">Renault </w:t>
      </w:r>
      <w:r w:rsidR="00A615E1" w:rsidRPr="0065758B">
        <w:rPr>
          <w:rFonts w:ascii="Renault Group" w:eastAsiaTheme="minorEastAsia" w:hAnsi="Renault Group" w:cstheme="minorHAnsi"/>
          <w:sz w:val="22"/>
          <w:szCs w:val="22"/>
          <w:lang w:val="it-IT"/>
        </w:rPr>
        <w:t xml:space="preserve">di assemblare </w:t>
      </w:r>
      <w:r w:rsidR="009E7575" w:rsidRPr="0065758B">
        <w:rPr>
          <w:rFonts w:ascii="Renault Group" w:eastAsiaTheme="minorEastAsia" w:hAnsi="Renault Group" w:cstheme="minorHAnsi"/>
          <w:sz w:val="22"/>
          <w:szCs w:val="22"/>
          <w:lang w:val="it-IT"/>
        </w:rPr>
        <w:t xml:space="preserve">a lungo termine questa produzione nei suoi stabilimenti industriali in Francia per i veicoli </w:t>
      </w:r>
      <w:r w:rsidRPr="0065758B">
        <w:rPr>
          <w:rFonts w:ascii="Renault Group" w:eastAsiaTheme="minorEastAsia" w:hAnsi="Renault Group" w:cstheme="minorHAnsi"/>
          <w:sz w:val="22"/>
          <w:szCs w:val="22"/>
          <w:lang w:val="it-IT"/>
        </w:rPr>
        <w:t xml:space="preserve">100% </w:t>
      </w:r>
      <w:r w:rsidR="009E7575" w:rsidRPr="0065758B">
        <w:rPr>
          <w:rFonts w:ascii="Renault Group" w:eastAsiaTheme="minorEastAsia" w:hAnsi="Renault Group" w:cstheme="minorHAnsi"/>
          <w:sz w:val="22"/>
          <w:szCs w:val="22"/>
          <w:lang w:val="it-IT"/>
        </w:rPr>
        <w:t xml:space="preserve">elettrici. Con questa nuova partnership, il Gruppo Renault incrementa il suo controllo sulla catena del valore elettrico integrando questo esclusivo sistema “all-in-one” di elettronica di potenza, </w:t>
      </w:r>
      <w:r w:rsidR="00086EEB" w:rsidRPr="0065758B">
        <w:rPr>
          <w:rFonts w:ascii="Renault Group" w:eastAsiaTheme="minorEastAsia" w:hAnsi="Renault Group" w:cstheme="minorHAnsi"/>
          <w:sz w:val="22"/>
          <w:szCs w:val="22"/>
          <w:lang w:val="it-IT"/>
        </w:rPr>
        <w:t>co-</w:t>
      </w:r>
      <w:r w:rsidR="009E7575" w:rsidRPr="0065758B">
        <w:rPr>
          <w:rFonts w:ascii="Renault Group" w:eastAsiaTheme="minorEastAsia" w:hAnsi="Renault Group" w:cstheme="minorHAnsi"/>
          <w:sz w:val="22"/>
          <w:szCs w:val="22"/>
          <w:lang w:val="it-IT"/>
        </w:rPr>
        <w:t>sviluppato internamente.</w:t>
      </w:r>
    </w:p>
    <w:p w14:paraId="59235C0A" w14:textId="77777777" w:rsidR="00327308" w:rsidRPr="0065758B" w:rsidRDefault="00327308" w:rsidP="00F564DD">
      <w:pPr>
        <w:spacing w:before="0"/>
        <w:jc w:val="both"/>
        <w:rPr>
          <w:rFonts w:ascii="Renault Group" w:eastAsiaTheme="minorEastAsia" w:hAnsi="Renault Group" w:cstheme="minorHAnsi"/>
          <w:sz w:val="22"/>
          <w:szCs w:val="22"/>
          <w:lang w:val="it-IT"/>
        </w:rPr>
      </w:pPr>
    </w:p>
    <w:p w14:paraId="7968C2DA" w14:textId="05E4A047" w:rsidR="00D814C1" w:rsidRPr="0065758B" w:rsidRDefault="009E7575" w:rsidP="00F564DD">
      <w:pPr>
        <w:spacing w:before="0"/>
        <w:jc w:val="both"/>
        <w:rPr>
          <w:rFonts w:ascii="Renault Group" w:hAnsi="Renault Group" w:cstheme="minorHAnsi"/>
          <w:sz w:val="22"/>
          <w:szCs w:val="22"/>
          <w:lang w:val="it-IT"/>
        </w:rPr>
      </w:pPr>
      <w:r w:rsidRPr="0065758B">
        <w:rPr>
          <w:rFonts w:ascii="Renault Group" w:hAnsi="Renault Group" w:cstheme="minorHAnsi"/>
          <w:sz w:val="22"/>
          <w:szCs w:val="22"/>
          <w:lang w:val="it-IT"/>
        </w:rPr>
        <w:t>Nell’ambito di questa partnership, il Gruppo</w:t>
      </w:r>
      <w:r w:rsidR="00D814C1" w:rsidRPr="0065758B">
        <w:rPr>
          <w:rFonts w:ascii="Renault Group" w:hAnsi="Renault Group" w:cstheme="minorHAnsi"/>
          <w:sz w:val="22"/>
          <w:szCs w:val="22"/>
          <w:lang w:val="it-IT"/>
        </w:rPr>
        <w:t xml:space="preserve"> Renault </w:t>
      </w:r>
      <w:r w:rsidRPr="0065758B">
        <w:rPr>
          <w:rFonts w:ascii="Renault Group" w:hAnsi="Renault Group" w:cstheme="minorHAnsi"/>
          <w:sz w:val="22"/>
          <w:szCs w:val="22"/>
          <w:lang w:val="it-IT"/>
        </w:rPr>
        <w:t xml:space="preserve">garantirà a </w:t>
      </w:r>
      <w:r w:rsidR="00D814C1" w:rsidRPr="0065758B">
        <w:rPr>
          <w:rFonts w:ascii="Renault Group" w:hAnsi="Renault Group" w:cstheme="minorHAnsi"/>
          <w:sz w:val="22"/>
          <w:szCs w:val="22"/>
          <w:lang w:val="it-IT"/>
        </w:rPr>
        <w:t xml:space="preserve">Vitesco Technologies un </w:t>
      </w:r>
      <w:r w:rsidRPr="0065758B">
        <w:rPr>
          <w:rFonts w:ascii="Renault Group" w:hAnsi="Renault Group" w:cstheme="minorHAnsi"/>
          <w:sz w:val="22"/>
          <w:szCs w:val="22"/>
          <w:lang w:val="it-IT"/>
        </w:rPr>
        <w:t xml:space="preserve">contratto pluriennale per l’elettronica di potenza dei veicoli ibridi </w:t>
      </w:r>
      <w:r w:rsidR="00D814C1" w:rsidRPr="0065758B">
        <w:rPr>
          <w:rFonts w:ascii="Renault Group" w:hAnsi="Renault Group" w:cstheme="minorHAnsi"/>
          <w:sz w:val="22"/>
          <w:szCs w:val="22"/>
          <w:lang w:val="it-IT"/>
        </w:rPr>
        <w:t>Renault.</w:t>
      </w:r>
      <w:r w:rsidR="00E80A0D" w:rsidRPr="0065758B">
        <w:rPr>
          <w:rFonts w:ascii="Renault Group" w:hAnsi="Renault Group" w:cstheme="minorHAnsi"/>
          <w:lang w:val="it-IT"/>
        </w:rPr>
        <w:t xml:space="preserve"> </w:t>
      </w:r>
      <w:r w:rsidRPr="0065758B">
        <w:rPr>
          <w:rFonts w:ascii="Renault Group" w:hAnsi="Renault Group" w:cstheme="minorHAnsi"/>
          <w:sz w:val="22"/>
          <w:szCs w:val="22"/>
          <w:lang w:val="it-IT"/>
        </w:rPr>
        <w:t>Inoltre</w:t>
      </w:r>
      <w:r w:rsidR="00E80A0D" w:rsidRPr="0065758B">
        <w:rPr>
          <w:rFonts w:ascii="Renault Group" w:hAnsi="Renault Group" w:cstheme="minorHAnsi"/>
          <w:sz w:val="22"/>
          <w:szCs w:val="22"/>
          <w:lang w:val="it-IT"/>
        </w:rPr>
        <w:t xml:space="preserve">, Vitesco Technologies </w:t>
      </w:r>
      <w:r w:rsidRPr="0065758B">
        <w:rPr>
          <w:rFonts w:ascii="Renault Group" w:hAnsi="Renault Group" w:cstheme="minorHAnsi"/>
          <w:sz w:val="22"/>
          <w:szCs w:val="22"/>
          <w:lang w:val="it-IT"/>
        </w:rPr>
        <w:t xml:space="preserve">fornirà al Gruppo </w:t>
      </w:r>
      <w:r w:rsidR="00971B3F" w:rsidRPr="0065758B">
        <w:rPr>
          <w:rFonts w:ascii="Renault Group" w:hAnsi="Renault Group" w:cstheme="minorHAnsi"/>
          <w:sz w:val="22"/>
          <w:szCs w:val="22"/>
          <w:lang w:val="it-IT"/>
        </w:rPr>
        <w:t xml:space="preserve">Renault </w:t>
      </w:r>
      <w:r w:rsidRPr="0065758B">
        <w:rPr>
          <w:rFonts w:ascii="Renault Group" w:hAnsi="Renault Group" w:cstheme="minorHAnsi"/>
          <w:sz w:val="22"/>
          <w:szCs w:val="22"/>
          <w:lang w:val="it-IT"/>
        </w:rPr>
        <w:t xml:space="preserve">una </w:t>
      </w:r>
      <w:r w:rsidR="00E80A0D" w:rsidRPr="0065758B">
        <w:rPr>
          <w:rFonts w:ascii="Renault Group" w:hAnsi="Renault Group" w:cstheme="minorHAnsi"/>
          <w:sz w:val="22"/>
          <w:szCs w:val="22"/>
          <w:lang w:val="it-IT"/>
        </w:rPr>
        <w:t xml:space="preserve">"High Voltage Box ", </w:t>
      </w:r>
      <w:r w:rsidRPr="0065758B">
        <w:rPr>
          <w:rFonts w:ascii="Renault Group" w:hAnsi="Renault Group" w:cstheme="minorHAnsi"/>
          <w:sz w:val="22"/>
          <w:szCs w:val="22"/>
          <w:lang w:val="it-IT"/>
        </w:rPr>
        <w:t>che riunirà il convertitore</w:t>
      </w:r>
      <w:r w:rsidR="00E80A0D" w:rsidRPr="0065758B">
        <w:rPr>
          <w:rFonts w:ascii="Renault Group" w:hAnsi="Renault Group" w:cstheme="minorHAnsi"/>
          <w:sz w:val="22"/>
          <w:szCs w:val="22"/>
          <w:lang w:val="it-IT"/>
        </w:rPr>
        <w:t xml:space="preserve"> DC/DC </w:t>
      </w:r>
      <w:r w:rsidRPr="0065758B">
        <w:rPr>
          <w:rFonts w:ascii="Renault Group" w:hAnsi="Renault Group" w:cstheme="minorHAnsi"/>
          <w:sz w:val="22"/>
          <w:szCs w:val="22"/>
          <w:lang w:val="it-IT"/>
        </w:rPr>
        <w:t>e il caricabatterie per i veicoli elettrici a batteria a partire dal</w:t>
      </w:r>
      <w:r w:rsidR="00E80A0D" w:rsidRPr="0065758B">
        <w:rPr>
          <w:rFonts w:ascii="Renault Group" w:hAnsi="Renault Group" w:cstheme="minorHAnsi"/>
          <w:sz w:val="22"/>
          <w:szCs w:val="22"/>
          <w:lang w:val="it-IT"/>
        </w:rPr>
        <w:t xml:space="preserve"> 2025.</w:t>
      </w:r>
    </w:p>
    <w:p w14:paraId="5870BCEB" w14:textId="77777777" w:rsidR="00327308" w:rsidRPr="0065758B" w:rsidRDefault="00327308" w:rsidP="00F564DD">
      <w:pPr>
        <w:spacing w:before="0"/>
        <w:jc w:val="both"/>
        <w:rPr>
          <w:rFonts w:ascii="Renault Group" w:hAnsi="Renault Group" w:cstheme="minorHAnsi"/>
          <w:sz w:val="22"/>
          <w:szCs w:val="22"/>
          <w:lang w:val="it-IT"/>
        </w:rPr>
      </w:pPr>
    </w:p>
    <w:p w14:paraId="2978B86C" w14:textId="5D9DDE01" w:rsidR="00D814C1" w:rsidRPr="0065758B" w:rsidRDefault="00D814C1" w:rsidP="00F564DD">
      <w:pPr>
        <w:spacing w:before="0"/>
        <w:jc w:val="both"/>
        <w:rPr>
          <w:rFonts w:ascii="Renault Group" w:hAnsi="Renault Group" w:cstheme="minorHAnsi"/>
          <w:sz w:val="22"/>
          <w:szCs w:val="22"/>
          <w:lang w:val="it-IT"/>
        </w:rPr>
      </w:pPr>
      <w:r w:rsidRPr="0065758B">
        <w:rPr>
          <w:rFonts w:ascii="Renault Group" w:hAnsi="Renault Group" w:cstheme="minorHAnsi"/>
          <w:i/>
          <w:iCs/>
          <w:sz w:val="22"/>
          <w:szCs w:val="22"/>
          <w:lang w:val="it-IT"/>
        </w:rPr>
        <w:t>«</w:t>
      </w:r>
      <w:r w:rsidR="002B1F2C" w:rsidRPr="0065758B">
        <w:rPr>
          <w:rFonts w:ascii="Renault Group" w:hAnsi="Renault Group" w:cstheme="minorHAnsi"/>
          <w:i/>
          <w:iCs/>
          <w:sz w:val="22"/>
          <w:szCs w:val="22"/>
          <w:lang w:val="it-IT"/>
        </w:rPr>
        <w:t xml:space="preserve">Siamo lieti di compiere oggi un ulteriore passo avanti con </w:t>
      </w:r>
      <w:r w:rsidRPr="0065758B">
        <w:rPr>
          <w:rFonts w:ascii="Renault Group" w:hAnsi="Renault Group" w:cstheme="minorHAnsi"/>
          <w:i/>
          <w:iCs/>
          <w:sz w:val="22"/>
          <w:szCs w:val="22"/>
          <w:lang w:val="it-IT"/>
        </w:rPr>
        <w:t>Vitesco Technologies</w:t>
      </w:r>
      <w:r w:rsidRPr="0065758B">
        <w:rPr>
          <w:rFonts w:ascii="Renault Group" w:hAnsi="Renault Group" w:cstheme="minorHAnsi"/>
          <w:i/>
          <w:sz w:val="22"/>
          <w:szCs w:val="22"/>
          <w:lang w:val="it-IT"/>
        </w:rPr>
        <w:t>, part</w:t>
      </w:r>
      <w:r w:rsidR="002B1F2C" w:rsidRPr="0065758B">
        <w:rPr>
          <w:rFonts w:ascii="Renault Group" w:hAnsi="Renault Group" w:cstheme="minorHAnsi"/>
          <w:i/>
          <w:sz w:val="22"/>
          <w:szCs w:val="22"/>
          <w:lang w:val="it-IT"/>
        </w:rPr>
        <w:t>ner di lunga data del Gruppo</w:t>
      </w:r>
      <w:r w:rsidRPr="0065758B">
        <w:rPr>
          <w:rFonts w:ascii="Renault Group" w:hAnsi="Renault Group" w:cstheme="minorHAnsi"/>
          <w:i/>
          <w:sz w:val="22"/>
          <w:szCs w:val="22"/>
          <w:lang w:val="it-IT"/>
        </w:rPr>
        <w:t xml:space="preserve"> Renault </w:t>
      </w:r>
      <w:r w:rsidR="0093516F">
        <w:rPr>
          <w:rFonts w:ascii="Renault Group" w:hAnsi="Renault Group" w:cstheme="minorHAnsi"/>
          <w:i/>
          <w:sz w:val="22"/>
          <w:szCs w:val="22"/>
          <w:lang w:val="it-IT"/>
        </w:rPr>
        <w:t>nei</w:t>
      </w:r>
      <w:r w:rsidR="002B1F2C" w:rsidRPr="0065758B">
        <w:rPr>
          <w:rFonts w:ascii="Renault Group" w:hAnsi="Renault Group" w:cstheme="minorHAnsi"/>
          <w:i/>
          <w:sz w:val="22"/>
          <w:szCs w:val="22"/>
          <w:lang w:val="it-IT"/>
        </w:rPr>
        <w:t xml:space="preserve"> veicoli elettrici, il cui know-how </w:t>
      </w:r>
      <w:r w:rsidR="006260A1" w:rsidRPr="0065758B">
        <w:rPr>
          <w:rFonts w:ascii="Renault Group" w:hAnsi="Renault Group" w:cstheme="minorHAnsi"/>
          <w:i/>
          <w:sz w:val="22"/>
          <w:szCs w:val="22"/>
          <w:lang w:val="it-IT"/>
        </w:rPr>
        <w:t>ne</w:t>
      </w:r>
      <w:r w:rsidR="002B1F2C" w:rsidRPr="0065758B">
        <w:rPr>
          <w:rFonts w:ascii="Renault Group" w:hAnsi="Renault Group" w:cstheme="minorHAnsi"/>
          <w:i/>
          <w:sz w:val="22"/>
          <w:szCs w:val="22"/>
          <w:lang w:val="it-IT"/>
        </w:rPr>
        <w:t xml:space="preserve">ll’elettronica di potenza è riconosciuto a livello mondiale. Insieme, progetteremo e svilupperemo una “One Box” all’avanguardia della tecnologia, unica sul mercato, che costituirà un </w:t>
      </w:r>
      <w:r w:rsidR="002B1F2C" w:rsidRPr="0065758B">
        <w:rPr>
          <w:rFonts w:ascii="Renault Group" w:hAnsi="Renault Group" w:cstheme="minorHAnsi"/>
          <w:i/>
          <w:sz w:val="22"/>
          <w:szCs w:val="22"/>
          <w:lang w:val="it-IT"/>
        </w:rPr>
        <w:lastRenderedPageBreak/>
        <w:t xml:space="preserve">vero vantaggio competitivo. Con questa partnership strategica, inoltre, rafforziamo ulteriormente la nostra conoscenza della catena del valore elettrico e ribadiamo ancora una volta la nostra volontà di </w:t>
      </w:r>
      <w:r w:rsidR="00C33B32" w:rsidRPr="0065758B">
        <w:rPr>
          <w:rFonts w:ascii="Renault Group" w:hAnsi="Renault Group" w:cstheme="minorHAnsi"/>
          <w:i/>
          <w:sz w:val="22"/>
          <w:szCs w:val="22"/>
          <w:lang w:val="it-IT"/>
        </w:rPr>
        <w:t>radicare in Francia gli sviluppi tecnologici ed industriali dei veicoli elettrici</w:t>
      </w:r>
      <w:r w:rsidRPr="0065758B">
        <w:rPr>
          <w:rFonts w:ascii="Renault Group" w:hAnsi="Renault Group" w:cstheme="minorHAnsi"/>
          <w:i/>
          <w:iCs/>
          <w:sz w:val="22"/>
          <w:szCs w:val="22"/>
          <w:lang w:val="it-IT"/>
        </w:rPr>
        <w:t>»,</w:t>
      </w:r>
      <w:r w:rsidRPr="0065758B">
        <w:rPr>
          <w:rFonts w:ascii="Renault Group" w:hAnsi="Renault Group" w:cstheme="minorHAnsi"/>
          <w:sz w:val="22"/>
          <w:szCs w:val="22"/>
          <w:lang w:val="it-IT"/>
        </w:rPr>
        <w:t xml:space="preserve"> </w:t>
      </w:r>
      <w:r w:rsidR="00C33B32" w:rsidRPr="0065758B">
        <w:rPr>
          <w:rFonts w:ascii="Renault Group" w:hAnsi="Renault Group" w:cstheme="minorHAnsi"/>
          <w:sz w:val="22"/>
          <w:szCs w:val="22"/>
          <w:lang w:val="it-IT"/>
        </w:rPr>
        <w:t xml:space="preserve">ha dichiarato </w:t>
      </w:r>
      <w:r w:rsidR="00B31EB7" w:rsidRPr="0065758B">
        <w:rPr>
          <w:rFonts w:ascii="Renault Group" w:hAnsi="Renault Group" w:cstheme="minorHAnsi"/>
          <w:sz w:val="22"/>
          <w:szCs w:val="22"/>
          <w:lang w:val="it-IT"/>
        </w:rPr>
        <w:t>Gilles Le Borgne, Dir</w:t>
      </w:r>
      <w:r w:rsidR="00C33B32" w:rsidRPr="0065758B">
        <w:rPr>
          <w:rFonts w:ascii="Renault Group" w:hAnsi="Renault Group" w:cstheme="minorHAnsi"/>
          <w:sz w:val="22"/>
          <w:szCs w:val="22"/>
          <w:lang w:val="it-IT"/>
        </w:rPr>
        <w:t xml:space="preserve">ettore </w:t>
      </w:r>
      <w:r w:rsidR="00086EEB" w:rsidRPr="0065758B">
        <w:rPr>
          <w:rFonts w:ascii="Renault Group" w:hAnsi="Renault Group" w:cstheme="minorHAnsi"/>
          <w:sz w:val="22"/>
          <w:szCs w:val="22"/>
          <w:lang w:val="it-IT"/>
        </w:rPr>
        <w:t>dell’ingegneria</w:t>
      </w:r>
      <w:r w:rsidR="00C33B32" w:rsidRPr="0065758B">
        <w:rPr>
          <w:rFonts w:ascii="Renault Group" w:hAnsi="Renault Group" w:cstheme="minorHAnsi"/>
          <w:sz w:val="22"/>
          <w:szCs w:val="22"/>
          <w:lang w:val="it-IT"/>
        </w:rPr>
        <w:t xml:space="preserve"> del Gruppo Renault. </w:t>
      </w:r>
    </w:p>
    <w:p w14:paraId="1747D84F" w14:textId="77777777" w:rsidR="00D814C1" w:rsidRPr="0065758B" w:rsidRDefault="00D814C1" w:rsidP="00F564DD">
      <w:pPr>
        <w:spacing w:before="0"/>
        <w:jc w:val="both"/>
        <w:rPr>
          <w:rStyle w:val="Enfasicorsivo"/>
          <w:rFonts w:ascii="Renault Group" w:hAnsi="Renault Group" w:cstheme="minorHAnsi"/>
          <w:color w:val="000000"/>
          <w:sz w:val="22"/>
          <w:szCs w:val="22"/>
          <w:shd w:val="clear" w:color="auto" w:fill="FFFFFF"/>
          <w:lang w:val="it-IT"/>
        </w:rPr>
      </w:pPr>
    </w:p>
    <w:p w14:paraId="3860C4D8" w14:textId="693CAAF0" w:rsidR="008C6267" w:rsidRPr="0065758B" w:rsidRDefault="00D814C1" w:rsidP="00F564DD">
      <w:pPr>
        <w:spacing w:before="0"/>
        <w:jc w:val="both"/>
        <w:rPr>
          <w:rFonts w:ascii="Renault Group" w:hAnsi="Renault Group" w:cstheme="minorHAnsi"/>
          <w:sz w:val="22"/>
          <w:szCs w:val="22"/>
          <w:lang w:val="it-IT"/>
        </w:rPr>
      </w:pPr>
      <w:r w:rsidRPr="0065758B">
        <w:rPr>
          <w:rFonts w:ascii="Renault Group" w:hAnsi="Renault Group" w:cstheme="minorHAnsi"/>
          <w:sz w:val="22"/>
          <w:szCs w:val="22"/>
          <w:lang w:val="it-IT"/>
        </w:rPr>
        <w:t xml:space="preserve">Andreas Wolf, CEO </w:t>
      </w:r>
      <w:r w:rsidR="00C33B32" w:rsidRPr="0065758B">
        <w:rPr>
          <w:rFonts w:ascii="Renault Group" w:hAnsi="Renault Group" w:cstheme="minorHAnsi"/>
          <w:sz w:val="22"/>
          <w:szCs w:val="22"/>
          <w:lang w:val="it-IT"/>
        </w:rPr>
        <w:t xml:space="preserve">di </w:t>
      </w:r>
      <w:r w:rsidRPr="0065758B">
        <w:rPr>
          <w:rFonts w:ascii="Renault Group" w:hAnsi="Renault Group" w:cstheme="minorHAnsi"/>
          <w:sz w:val="22"/>
          <w:szCs w:val="22"/>
          <w:lang w:val="it-IT"/>
        </w:rPr>
        <w:t xml:space="preserve">Vitesco Technologies, </w:t>
      </w:r>
      <w:r w:rsidR="00C33B32" w:rsidRPr="0065758B">
        <w:rPr>
          <w:rFonts w:ascii="Renault Group" w:hAnsi="Renault Group" w:cstheme="minorHAnsi"/>
          <w:sz w:val="22"/>
          <w:szCs w:val="22"/>
          <w:lang w:val="it-IT"/>
        </w:rPr>
        <w:t>ha precisato</w:t>
      </w:r>
      <w:r w:rsidRPr="0065758B">
        <w:rPr>
          <w:rFonts w:ascii="Renault Group" w:hAnsi="Renault Group" w:cstheme="minorHAnsi"/>
          <w:sz w:val="22"/>
          <w:szCs w:val="22"/>
          <w:lang w:val="it-IT"/>
        </w:rPr>
        <w:t>:</w:t>
      </w:r>
      <w:r w:rsidR="007A3CD8" w:rsidRPr="0065758B">
        <w:rPr>
          <w:rFonts w:ascii="Renault Group" w:hAnsi="Renault Group" w:cstheme="minorHAnsi"/>
          <w:sz w:val="22"/>
          <w:szCs w:val="22"/>
          <w:lang w:val="it-IT"/>
        </w:rPr>
        <w:t xml:space="preserve"> </w:t>
      </w:r>
      <w:r w:rsidR="007A3CD8" w:rsidRPr="0065758B">
        <w:rPr>
          <w:rFonts w:ascii="Renault Group" w:hAnsi="Renault Group" w:cstheme="minorHAnsi"/>
          <w:i/>
          <w:iCs/>
          <w:sz w:val="22"/>
          <w:szCs w:val="22"/>
          <w:lang w:val="it-IT"/>
        </w:rPr>
        <w:t>«</w:t>
      </w:r>
      <w:r w:rsidR="00C33B32" w:rsidRPr="0065758B">
        <w:rPr>
          <w:rFonts w:ascii="Renault Group" w:hAnsi="Renault Group" w:cstheme="minorHAnsi"/>
          <w:i/>
          <w:iCs/>
          <w:sz w:val="22"/>
          <w:szCs w:val="22"/>
          <w:lang w:val="it-IT"/>
        </w:rPr>
        <w:t>Siamo molto contenti di stringere questa partnership strategica con il Gruppo</w:t>
      </w:r>
      <w:r w:rsidR="006175CA" w:rsidRPr="0065758B">
        <w:rPr>
          <w:rFonts w:ascii="Renault Group" w:hAnsi="Renault Group" w:cstheme="minorHAnsi"/>
          <w:i/>
          <w:iCs/>
          <w:sz w:val="22"/>
          <w:szCs w:val="22"/>
          <w:lang w:val="it-IT"/>
        </w:rPr>
        <w:t xml:space="preserve"> Renault</w:t>
      </w:r>
      <w:r w:rsidR="00C33B32" w:rsidRPr="0065758B">
        <w:rPr>
          <w:rFonts w:ascii="Renault Group" w:hAnsi="Renault Group" w:cstheme="minorHAnsi"/>
          <w:i/>
          <w:iCs/>
          <w:sz w:val="22"/>
          <w:szCs w:val="22"/>
          <w:lang w:val="it-IT"/>
        </w:rPr>
        <w:t>, che è uno dei maggiori costruttori automobilisti</w:t>
      </w:r>
      <w:r w:rsidR="00086EEB" w:rsidRPr="0065758B">
        <w:rPr>
          <w:rFonts w:ascii="Renault Group" w:hAnsi="Renault Group" w:cstheme="minorHAnsi"/>
          <w:i/>
          <w:iCs/>
          <w:sz w:val="22"/>
          <w:szCs w:val="22"/>
          <w:lang w:val="it-IT"/>
        </w:rPr>
        <w:t>ci</w:t>
      </w:r>
      <w:r w:rsidR="00C33B32" w:rsidRPr="0065758B">
        <w:rPr>
          <w:rFonts w:ascii="Renault Group" w:hAnsi="Renault Group" w:cstheme="minorHAnsi"/>
          <w:i/>
          <w:iCs/>
          <w:sz w:val="22"/>
          <w:szCs w:val="22"/>
          <w:lang w:val="it-IT"/>
        </w:rPr>
        <w:t xml:space="preserve"> e un pioniere </w:t>
      </w:r>
      <w:r w:rsidR="00EF6667" w:rsidRPr="0065758B">
        <w:rPr>
          <w:rFonts w:ascii="Renault Group" w:hAnsi="Renault Group" w:cstheme="minorHAnsi"/>
          <w:i/>
          <w:iCs/>
          <w:sz w:val="22"/>
          <w:szCs w:val="22"/>
          <w:lang w:val="it-IT"/>
        </w:rPr>
        <w:t xml:space="preserve">nel settore </w:t>
      </w:r>
      <w:r w:rsidR="00C33B32" w:rsidRPr="0065758B">
        <w:rPr>
          <w:rFonts w:ascii="Renault Group" w:hAnsi="Renault Group" w:cstheme="minorHAnsi"/>
          <w:i/>
          <w:iCs/>
          <w:sz w:val="22"/>
          <w:szCs w:val="22"/>
          <w:lang w:val="it-IT"/>
        </w:rPr>
        <w:t xml:space="preserve">dei veicoli elettrici. </w:t>
      </w:r>
      <w:r w:rsidR="00EF6667" w:rsidRPr="0065758B">
        <w:rPr>
          <w:rFonts w:ascii="Renault Group" w:hAnsi="Renault Group" w:cstheme="minorHAnsi"/>
          <w:i/>
          <w:iCs/>
          <w:sz w:val="22"/>
          <w:szCs w:val="22"/>
          <w:lang w:val="it-IT"/>
        </w:rPr>
        <w:t xml:space="preserve">Questo passo non solo ci permette di diventare un alleato chiave del Gruppo </w:t>
      </w:r>
      <w:r w:rsidR="008C6267" w:rsidRPr="0065758B">
        <w:rPr>
          <w:rFonts w:ascii="Renault Group" w:hAnsi="Renault Group" w:cstheme="minorHAnsi"/>
          <w:i/>
          <w:iCs/>
          <w:sz w:val="22"/>
          <w:szCs w:val="22"/>
          <w:lang w:val="it-IT"/>
        </w:rPr>
        <w:t>Renault</w:t>
      </w:r>
      <w:r w:rsidR="00EF6667" w:rsidRPr="0065758B">
        <w:rPr>
          <w:rFonts w:ascii="Renault Group" w:hAnsi="Renault Group" w:cstheme="minorHAnsi"/>
          <w:i/>
          <w:iCs/>
          <w:sz w:val="22"/>
          <w:szCs w:val="22"/>
          <w:lang w:val="it-IT"/>
        </w:rPr>
        <w:t xml:space="preserve"> nell’elettronica di potenza, ma costituisce anche un’importante pietra miliare per consolidare la nostra crescita nel settore dell’elettrificazione</w:t>
      </w:r>
      <w:r w:rsidR="008C6267" w:rsidRPr="0065758B">
        <w:rPr>
          <w:rFonts w:ascii="Renault Group" w:hAnsi="Renault Group" w:cstheme="minorHAnsi"/>
          <w:i/>
          <w:iCs/>
          <w:sz w:val="22"/>
          <w:szCs w:val="22"/>
          <w:lang w:val="it-IT"/>
        </w:rPr>
        <w:t>.»</w:t>
      </w:r>
    </w:p>
    <w:p w14:paraId="736C5CDF" w14:textId="77777777" w:rsidR="008C6267" w:rsidRPr="0065758B" w:rsidRDefault="008C6267" w:rsidP="00F564DD">
      <w:pPr>
        <w:spacing w:before="0"/>
        <w:jc w:val="both"/>
        <w:rPr>
          <w:rFonts w:ascii="Renault Group" w:hAnsi="Renault Group" w:cstheme="minorHAnsi"/>
          <w:sz w:val="22"/>
          <w:szCs w:val="22"/>
          <w:lang w:val="it-IT"/>
        </w:rPr>
      </w:pPr>
    </w:p>
    <w:p w14:paraId="5733D13F" w14:textId="7FCCF9EA" w:rsidR="00D814C1" w:rsidRPr="0065758B" w:rsidRDefault="006175CA" w:rsidP="00F564DD">
      <w:pPr>
        <w:spacing w:before="0"/>
        <w:jc w:val="both"/>
        <w:rPr>
          <w:rFonts w:ascii="Renault Group" w:hAnsi="Renault Group" w:cstheme="minorHAnsi"/>
          <w:i/>
          <w:iCs/>
          <w:sz w:val="20"/>
          <w:lang w:val="it-IT"/>
        </w:rPr>
      </w:pPr>
      <w:r w:rsidRPr="0065758B">
        <w:rPr>
          <w:rFonts w:ascii="Renault Group" w:hAnsi="Renault Group" w:cstheme="minorHAnsi"/>
          <w:i/>
          <w:iCs/>
          <w:sz w:val="20"/>
          <w:vertAlign w:val="superscript"/>
          <w:lang w:val="it-IT"/>
        </w:rPr>
        <w:t>1</w:t>
      </w:r>
      <w:r w:rsidR="00EF6667" w:rsidRPr="0065758B">
        <w:rPr>
          <w:rFonts w:ascii="Renault Group" w:hAnsi="Renault Group" w:cstheme="minorHAnsi"/>
          <w:i/>
          <w:iCs/>
          <w:sz w:val="20"/>
          <w:lang w:val="it-IT"/>
        </w:rPr>
        <w:t xml:space="preserve">Il convertitore </w:t>
      </w:r>
      <w:r w:rsidR="00D814C1" w:rsidRPr="0065758B">
        <w:rPr>
          <w:rFonts w:ascii="Renault Group" w:hAnsi="Renault Group" w:cstheme="minorHAnsi"/>
          <w:i/>
          <w:iCs/>
          <w:sz w:val="20"/>
          <w:lang w:val="it-IT"/>
        </w:rPr>
        <w:t xml:space="preserve">DC-DC </w:t>
      </w:r>
      <w:r w:rsidR="00EF6667" w:rsidRPr="0065758B">
        <w:rPr>
          <w:rFonts w:ascii="Renault Group" w:hAnsi="Renault Group" w:cstheme="minorHAnsi"/>
          <w:i/>
          <w:iCs/>
          <w:sz w:val="20"/>
          <w:lang w:val="it-IT"/>
        </w:rPr>
        <w:t xml:space="preserve">è un circuito elettronico di potenza che converte l’alta tensione </w:t>
      </w:r>
      <w:r w:rsidR="00D814C1" w:rsidRPr="0065758B">
        <w:rPr>
          <w:rFonts w:ascii="Renault Group" w:hAnsi="Renault Group" w:cstheme="minorHAnsi"/>
          <w:i/>
          <w:iCs/>
          <w:sz w:val="20"/>
          <w:lang w:val="it-IT"/>
        </w:rPr>
        <w:t>DC (Direct Current) de</w:t>
      </w:r>
      <w:r w:rsidR="00EF6667" w:rsidRPr="0065758B">
        <w:rPr>
          <w:rFonts w:ascii="Renault Group" w:hAnsi="Renault Group" w:cstheme="minorHAnsi"/>
          <w:i/>
          <w:iCs/>
          <w:sz w:val="20"/>
          <w:lang w:val="it-IT"/>
        </w:rPr>
        <w:t>l</w:t>
      </w:r>
      <w:r w:rsidR="00D814C1" w:rsidRPr="0065758B">
        <w:rPr>
          <w:rFonts w:ascii="Renault Group" w:hAnsi="Renault Group" w:cstheme="minorHAnsi"/>
          <w:i/>
          <w:iCs/>
          <w:sz w:val="20"/>
          <w:lang w:val="it-IT"/>
        </w:rPr>
        <w:t>la batteri</w:t>
      </w:r>
      <w:r w:rsidR="00EF6667" w:rsidRPr="0065758B">
        <w:rPr>
          <w:rFonts w:ascii="Renault Group" w:hAnsi="Renault Group" w:cstheme="minorHAnsi"/>
          <w:i/>
          <w:iCs/>
          <w:sz w:val="20"/>
          <w:lang w:val="it-IT"/>
        </w:rPr>
        <w:t>a per alimentare la rete a bassa tensione</w:t>
      </w:r>
      <w:r w:rsidR="00D814C1" w:rsidRPr="0065758B">
        <w:rPr>
          <w:rFonts w:ascii="Renault Group" w:hAnsi="Renault Group" w:cstheme="minorHAnsi"/>
          <w:i/>
          <w:iCs/>
          <w:sz w:val="20"/>
          <w:lang w:val="it-IT"/>
        </w:rPr>
        <w:t xml:space="preserve"> DC 14V d</w:t>
      </w:r>
      <w:r w:rsidR="00EF6667" w:rsidRPr="0065758B">
        <w:rPr>
          <w:rFonts w:ascii="Renault Group" w:hAnsi="Renault Group" w:cstheme="minorHAnsi"/>
          <w:i/>
          <w:iCs/>
          <w:sz w:val="20"/>
          <w:lang w:val="it-IT"/>
        </w:rPr>
        <w:t>el veicolo</w:t>
      </w:r>
      <w:r w:rsidR="00D814C1" w:rsidRPr="0065758B">
        <w:rPr>
          <w:rFonts w:ascii="Renault Group" w:hAnsi="Renault Group" w:cstheme="minorHAnsi"/>
          <w:i/>
          <w:iCs/>
          <w:sz w:val="20"/>
          <w:lang w:val="it-IT"/>
        </w:rPr>
        <w:t>.</w:t>
      </w:r>
    </w:p>
    <w:p w14:paraId="79EF4609" w14:textId="638CD494" w:rsidR="00D814C1" w:rsidRPr="0065758B" w:rsidRDefault="006175CA" w:rsidP="00F564DD">
      <w:pPr>
        <w:spacing w:before="0"/>
        <w:jc w:val="both"/>
        <w:rPr>
          <w:rFonts w:ascii="Renault Group" w:hAnsi="Renault Group" w:cstheme="minorHAnsi"/>
          <w:i/>
          <w:iCs/>
          <w:sz w:val="20"/>
          <w:lang w:val="it-IT"/>
        </w:rPr>
      </w:pPr>
      <w:r w:rsidRPr="0065758B">
        <w:rPr>
          <w:rFonts w:ascii="Renault Group" w:hAnsi="Renault Group" w:cstheme="minorHAnsi"/>
          <w:i/>
          <w:iCs/>
          <w:sz w:val="20"/>
          <w:vertAlign w:val="superscript"/>
          <w:lang w:val="it-IT"/>
        </w:rPr>
        <w:t>2</w:t>
      </w:r>
      <w:r w:rsidR="00EF6667" w:rsidRPr="0065758B">
        <w:rPr>
          <w:rFonts w:ascii="Renault Group" w:hAnsi="Renault Group" w:cstheme="minorHAnsi"/>
          <w:i/>
          <w:iCs/>
          <w:sz w:val="20"/>
          <w:vertAlign w:val="superscript"/>
          <w:lang w:val="it-IT"/>
        </w:rPr>
        <w:t>I</w:t>
      </w:r>
      <w:r w:rsidR="00EF6667" w:rsidRPr="0065758B">
        <w:rPr>
          <w:rFonts w:ascii="Renault Group" w:hAnsi="Renault Group" w:cstheme="minorHAnsi"/>
          <w:i/>
          <w:iCs/>
          <w:sz w:val="20"/>
          <w:lang w:val="it-IT"/>
        </w:rPr>
        <w:t>Il carica</w:t>
      </w:r>
      <w:r w:rsidR="00086EEB" w:rsidRPr="0065758B">
        <w:rPr>
          <w:rFonts w:ascii="Renault Group" w:hAnsi="Renault Group" w:cstheme="minorHAnsi"/>
          <w:i/>
          <w:iCs/>
          <w:sz w:val="20"/>
          <w:lang w:val="it-IT"/>
        </w:rPr>
        <w:t>batterie</w:t>
      </w:r>
      <w:r w:rsidR="00EF6667" w:rsidRPr="0065758B">
        <w:rPr>
          <w:rFonts w:ascii="Renault Group" w:hAnsi="Renault Group" w:cstheme="minorHAnsi"/>
          <w:i/>
          <w:iCs/>
          <w:sz w:val="20"/>
          <w:lang w:val="it-IT"/>
        </w:rPr>
        <w:t xml:space="preserve"> di bordo </w:t>
      </w:r>
      <w:r w:rsidR="00086EEB" w:rsidRPr="0065758B">
        <w:rPr>
          <w:rFonts w:ascii="Renault Group" w:hAnsi="Renault Group" w:cstheme="minorHAnsi"/>
          <w:i/>
          <w:iCs/>
          <w:sz w:val="20"/>
          <w:lang w:val="it-IT"/>
        </w:rPr>
        <w:t>(</w:t>
      </w:r>
      <w:r w:rsidR="00D814C1" w:rsidRPr="0065758B">
        <w:rPr>
          <w:rFonts w:ascii="Renault Group" w:hAnsi="Renault Group" w:cstheme="minorHAnsi"/>
          <w:i/>
          <w:iCs/>
          <w:sz w:val="20"/>
          <w:lang w:val="it-IT"/>
        </w:rPr>
        <w:t xml:space="preserve">OBC </w:t>
      </w:r>
      <w:r w:rsidR="00086EEB" w:rsidRPr="0065758B">
        <w:rPr>
          <w:rFonts w:ascii="Renault Group" w:hAnsi="Renault Group" w:cstheme="minorHAnsi"/>
          <w:i/>
          <w:iCs/>
          <w:sz w:val="20"/>
          <w:lang w:val="it-IT"/>
        </w:rPr>
        <w:t xml:space="preserve">- </w:t>
      </w:r>
      <w:r w:rsidR="00D814C1" w:rsidRPr="0065758B">
        <w:rPr>
          <w:rFonts w:ascii="Renault Group" w:hAnsi="Renault Group" w:cstheme="minorHAnsi"/>
          <w:i/>
          <w:iCs/>
          <w:sz w:val="20"/>
          <w:lang w:val="it-IT"/>
        </w:rPr>
        <w:t xml:space="preserve">On Board Charger) </w:t>
      </w:r>
      <w:r w:rsidR="00EF6667" w:rsidRPr="0065758B">
        <w:rPr>
          <w:rFonts w:ascii="Renault Group" w:hAnsi="Renault Group" w:cstheme="minorHAnsi"/>
          <w:i/>
          <w:iCs/>
          <w:sz w:val="20"/>
          <w:lang w:val="it-IT"/>
        </w:rPr>
        <w:t>è un circuito di potenza che permette di ricaricare la batteria di trazione ad alta tensione</w:t>
      </w:r>
      <w:r w:rsidR="00D814C1" w:rsidRPr="0065758B">
        <w:rPr>
          <w:rFonts w:ascii="Renault Group" w:hAnsi="Renault Group" w:cstheme="minorHAnsi"/>
          <w:i/>
          <w:iCs/>
          <w:sz w:val="20"/>
          <w:lang w:val="it-IT"/>
        </w:rPr>
        <w:t xml:space="preserve"> DC </w:t>
      </w:r>
      <w:r w:rsidR="00EF6667" w:rsidRPr="0065758B">
        <w:rPr>
          <w:rFonts w:ascii="Renault Group" w:hAnsi="Renault Group" w:cstheme="minorHAnsi"/>
          <w:i/>
          <w:iCs/>
          <w:sz w:val="20"/>
          <w:lang w:val="it-IT"/>
        </w:rPr>
        <w:t>a partire dalla rete elettrica.</w:t>
      </w:r>
    </w:p>
    <w:p w14:paraId="6B5EB38A" w14:textId="63E4438B" w:rsidR="00D814C1" w:rsidRPr="0065758B" w:rsidRDefault="006175CA" w:rsidP="00F564DD">
      <w:pPr>
        <w:spacing w:before="0"/>
        <w:jc w:val="both"/>
        <w:rPr>
          <w:rFonts w:ascii="Renault Group" w:hAnsi="Renault Group" w:cstheme="minorHAnsi"/>
          <w:i/>
          <w:iCs/>
          <w:sz w:val="20"/>
          <w:lang w:val="it-IT"/>
        </w:rPr>
      </w:pPr>
      <w:r w:rsidRPr="0065758B">
        <w:rPr>
          <w:rFonts w:ascii="Renault Group" w:hAnsi="Renault Group" w:cstheme="minorHAnsi"/>
          <w:i/>
          <w:iCs/>
          <w:sz w:val="20"/>
          <w:vertAlign w:val="superscript"/>
          <w:lang w:val="it-IT"/>
        </w:rPr>
        <w:t>3</w:t>
      </w:r>
      <w:r w:rsidR="00D814C1" w:rsidRPr="0065758B">
        <w:rPr>
          <w:rFonts w:ascii="Renault Group" w:hAnsi="Renault Group" w:cstheme="minorHAnsi"/>
          <w:i/>
          <w:iCs/>
          <w:sz w:val="20"/>
          <w:lang w:val="it-IT"/>
        </w:rPr>
        <w:t>L’</w:t>
      </w:r>
      <w:r w:rsidR="001A5554" w:rsidRPr="0065758B">
        <w:rPr>
          <w:rFonts w:ascii="Renault Group" w:hAnsi="Renault Group" w:cstheme="minorHAnsi"/>
          <w:i/>
          <w:iCs/>
          <w:sz w:val="20"/>
          <w:lang w:val="it-IT"/>
        </w:rPr>
        <w:t xml:space="preserve">inverter è un circuito elettronico di potenza che aziona il motore elettrico a corrente alternata partendo dalla corrente continua della batteria di trazione. Controlla la velocità del motore, la trazione e il recupero energetico in fase di frenata. </w:t>
      </w:r>
      <w:r w:rsidR="00D814C1" w:rsidRPr="0065758B">
        <w:rPr>
          <w:rFonts w:ascii="Renault Group" w:hAnsi="Renault Group" w:cstheme="minorHAnsi"/>
          <w:i/>
          <w:iCs/>
          <w:sz w:val="20"/>
          <w:lang w:val="it-IT"/>
        </w:rPr>
        <w:t xml:space="preserve"> </w:t>
      </w:r>
    </w:p>
    <w:p w14:paraId="2B1AA11B" w14:textId="77777777" w:rsidR="00D814C1" w:rsidRPr="0065758B" w:rsidRDefault="00D814C1" w:rsidP="00D814C1">
      <w:pPr>
        <w:jc w:val="both"/>
        <w:rPr>
          <w:rFonts w:ascii="Renault Group" w:hAnsi="Renault Group" w:cstheme="minorHAnsi"/>
          <w:sz w:val="20"/>
          <w:lang w:val="it-IT"/>
        </w:rPr>
      </w:pPr>
    </w:p>
    <w:p w14:paraId="37A358E8" w14:textId="66C4B2F6" w:rsidR="00D814C1" w:rsidRPr="0065758B" w:rsidRDefault="001A5554" w:rsidP="00D814C1">
      <w:pPr>
        <w:spacing w:before="0" w:line="240" w:lineRule="auto"/>
        <w:jc w:val="both"/>
        <w:rPr>
          <w:rFonts w:ascii="Renault Group" w:hAnsi="Renault Group"/>
          <w:b/>
          <w:sz w:val="16"/>
          <w:szCs w:val="16"/>
          <w:lang w:val="it-IT"/>
        </w:rPr>
      </w:pPr>
      <w:r w:rsidRPr="0065758B">
        <w:rPr>
          <w:rFonts w:ascii="Renault Group" w:hAnsi="Renault Group"/>
          <w:b/>
          <w:sz w:val="16"/>
          <w:szCs w:val="16"/>
          <w:lang w:val="it-IT"/>
        </w:rPr>
        <w:t xml:space="preserve">Cenni sul Gruppo Renault </w:t>
      </w:r>
      <w:r w:rsidR="00D814C1" w:rsidRPr="0065758B">
        <w:rPr>
          <w:rFonts w:ascii="Renault Group" w:hAnsi="Renault Group"/>
          <w:b/>
          <w:sz w:val="16"/>
          <w:szCs w:val="16"/>
          <w:lang w:val="it-IT"/>
        </w:rPr>
        <w:t xml:space="preserve"> </w:t>
      </w:r>
    </w:p>
    <w:p w14:paraId="10969CCB" w14:textId="4AFBCF85" w:rsidR="00D814C1" w:rsidRPr="0065758B" w:rsidRDefault="001A5554" w:rsidP="00D814C1">
      <w:pPr>
        <w:spacing w:before="0"/>
        <w:contextualSpacing/>
        <w:jc w:val="both"/>
        <w:rPr>
          <w:rStyle w:val="Collegamentoipertestuale"/>
          <w:rFonts w:ascii="Renault Group" w:hAnsi="Renault Group"/>
          <w:color w:val="auto"/>
          <w:szCs w:val="18"/>
          <w:lang w:val="it-IT"/>
        </w:rPr>
      </w:pPr>
      <w:r w:rsidRPr="0065758B">
        <w:rPr>
          <w:rFonts w:ascii="Renault Group" w:hAnsi="Renault Group" w:cs="Arial"/>
          <w:sz w:val="16"/>
          <w:szCs w:val="16"/>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65758B">
        <w:rPr>
          <w:rFonts w:ascii="Renault Group" w:hAnsi="Renault Group"/>
          <w:szCs w:val="18"/>
          <w:lang w:val="it-IT"/>
        </w:rPr>
        <w:t xml:space="preserve"> </w:t>
      </w:r>
      <w:r w:rsidR="00D814C1" w:rsidRPr="0065758B">
        <w:rPr>
          <w:rFonts w:ascii="Renault Group" w:hAnsi="Renault Group"/>
          <w:sz w:val="16"/>
          <w:szCs w:val="16"/>
          <w:lang w:val="it-IT"/>
        </w:rPr>
        <w:t xml:space="preserve"> </w:t>
      </w:r>
      <w:hyperlink r:id="rId8" w:history="1">
        <w:r w:rsidR="00D814C1" w:rsidRPr="0065758B">
          <w:rPr>
            <w:rStyle w:val="Collegamentoipertestuale"/>
            <w:rFonts w:ascii="Renault Group" w:hAnsi="Renault Group"/>
            <w:sz w:val="16"/>
            <w:szCs w:val="16"/>
            <w:lang w:val="it-IT"/>
          </w:rPr>
          <w:t>https://www.renaultgroup.com/</w:t>
        </w:r>
      </w:hyperlink>
    </w:p>
    <w:p w14:paraId="7D09C96C" w14:textId="77777777" w:rsidR="00D814C1" w:rsidRPr="0065758B" w:rsidRDefault="00D814C1" w:rsidP="00D814C1">
      <w:pPr>
        <w:jc w:val="both"/>
        <w:rPr>
          <w:rFonts w:ascii="Renault Group" w:hAnsi="Renault Group"/>
          <w:sz w:val="16"/>
          <w:szCs w:val="16"/>
          <w:lang w:val="it-IT"/>
        </w:rPr>
      </w:pPr>
    </w:p>
    <w:p w14:paraId="253E2FAA" w14:textId="2164EA25" w:rsidR="008421C0" w:rsidRPr="0065758B" w:rsidRDefault="001A5554" w:rsidP="008421C0">
      <w:pPr>
        <w:spacing w:before="0"/>
        <w:jc w:val="both"/>
        <w:rPr>
          <w:rFonts w:ascii="Renault Group" w:hAnsi="Renault Group"/>
          <w:b/>
          <w:bCs/>
          <w:sz w:val="16"/>
          <w:szCs w:val="16"/>
          <w:lang w:val="it-IT"/>
        </w:rPr>
      </w:pPr>
      <w:r w:rsidRPr="0065758B">
        <w:rPr>
          <w:rFonts w:ascii="Renault Group" w:hAnsi="Renault Group"/>
          <w:b/>
          <w:bCs/>
          <w:sz w:val="16"/>
          <w:szCs w:val="16"/>
          <w:lang w:val="it-IT"/>
        </w:rPr>
        <w:t xml:space="preserve">Cenni su </w:t>
      </w:r>
      <w:r w:rsidR="00D814C1" w:rsidRPr="0065758B">
        <w:rPr>
          <w:rFonts w:ascii="Renault Group" w:hAnsi="Renault Group"/>
          <w:b/>
          <w:bCs/>
          <w:sz w:val="16"/>
          <w:szCs w:val="16"/>
          <w:lang w:val="it-IT"/>
        </w:rPr>
        <w:t>Vitesco Technologies</w:t>
      </w:r>
    </w:p>
    <w:p w14:paraId="237B4467" w14:textId="5D0B6C56" w:rsidR="00D814C1" w:rsidRPr="0065758B" w:rsidRDefault="00D814C1" w:rsidP="00525F28">
      <w:pPr>
        <w:spacing w:before="0"/>
        <w:jc w:val="both"/>
        <w:rPr>
          <w:rFonts w:ascii="Renault Group" w:hAnsi="Renault Group"/>
          <w:sz w:val="16"/>
          <w:szCs w:val="16"/>
          <w:lang w:val="it-IT"/>
        </w:rPr>
      </w:pPr>
      <w:r w:rsidRPr="0065758B">
        <w:rPr>
          <w:rFonts w:ascii="Renault Group" w:hAnsi="Renault Group"/>
          <w:sz w:val="16"/>
          <w:szCs w:val="16"/>
          <w:lang w:val="it-IT"/>
        </w:rPr>
        <w:t xml:space="preserve">Vitesco Technologies Group AG </w:t>
      </w:r>
      <w:r w:rsidR="00525F28" w:rsidRPr="0065758B">
        <w:rPr>
          <w:rFonts w:ascii="Renault Group" w:hAnsi="Renault Group"/>
          <w:sz w:val="16"/>
          <w:szCs w:val="16"/>
          <w:lang w:val="it-IT"/>
        </w:rPr>
        <w:t>è un fornitore di tecnologie di trasmissione e gruppi motopropulsori per il settore automotiv</w:t>
      </w:r>
      <w:r w:rsidR="00086EEB" w:rsidRPr="0065758B">
        <w:rPr>
          <w:rFonts w:ascii="Renault Group" w:hAnsi="Renault Group"/>
          <w:sz w:val="16"/>
          <w:szCs w:val="16"/>
          <w:lang w:val="it-IT"/>
        </w:rPr>
        <w:t>e</w:t>
      </w:r>
      <w:r w:rsidR="00525F28" w:rsidRPr="0065758B">
        <w:rPr>
          <w:rFonts w:ascii="Renault Group" w:hAnsi="Renault Group"/>
          <w:sz w:val="16"/>
          <w:szCs w:val="16"/>
          <w:lang w:val="it-IT"/>
        </w:rPr>
        <w:t xml:space="preserve"> con sede a </w:t>
      </w:r>
      <w:r w:rsidRPr="0065758B">
        <w:rPr>
          <w:rFonts w:ascii="Renault Group" w:hAnsi="Renault Group"/>
          <w:sz w:val="16"/>
          <w:szCs w:val="16"/>
          <w:lang w:val="it-IT"/>
        </w:rPr>
        <w:t>R</w:t>
      </w:r>
      <w:r w:rsidR="00086EEB" w:rsidRPr="0065758B">
        <w:rPr>
          <w:rFonts w:ascii="Renault Group" w:hAnsi="Renault Group"/>
          <w:sz w:val="16"/>
          <w:szCs w:val="16"/>
          <w:lang w:val="it-IT"/>
        </w:rPr>
        <w:t>atisbona</w:t>
      </w:r>
      <w:r w:rsidRPr="0065758B">
        <w:rPr>
          <w:rFonts w:ascii="Renault Group" w:hAnsi="Renault Group"/>
          <w:sz w:val="16"/>
          <w:szCs w:val="16"/>
          <w:lang w:val="it-IT"/>
        </w:rPr>
        <w:t xml:space="preserve"> </w:t>
      </w:r>
      <w:r w:rsidR="00525F28" w:rsidRPr="0065758B">
        <w:rPr>
          <w:rFonts w:ascii="Renault Group" w:hAnsi="Renault Group"/>
          <w:sz w:val="16"/>
          <w:szCs w:val="16"/>
          <w:lang w:val="it-IT"/>
        </w:rPr>
        <w:t xml:space="preserve">in Germania. </w:t>
      </w:r>
      <w:r w:rsidRPr="0065758B">
        <w:rPr>
          <w:rFonts w:ascii="Renault Group" w:hAnsi="Renault Group"/>
          <w:sz w:val="16"/>
          <w:szCs w:val="16"/>
          <w:lang w:val="it-IT"/>
        </w:rPr>
        <w:t xml:space="preserve"> </w:t>
      </w:r>
      <w:r w:rsidR="00525F28" w:rsidRPr="0065758B">
        <w:rPr>
          <w:rFonts w:ascii="Renault Group" w:hAnsi="Renault Group"/>
          <w:sz w:val="16"/>
          <w:szCs w:val="16"/>
          <w:lang w:val="it-IT"/>
        </w:rPr>
        <w:t xml:space="preserve">Si avvale delle competenze nelle tecnologie di propulsione di </w:t>
      </w:r>
      <w:r w:rsidRPr="0065758B">
        <w:rPr>
          <w:rFonts w:ascii="Renault Group" w:hAnsi="Renault Group"/>
          <w:sz w:val="16"/>
          <w:szCs w:val="16"/>
          <w:lang w:val="it-IT"/>
        </w:rPr>
        <w:t>40</w:t>
      </w:r>
      <w:r w:rsidR="00525F28" w:rsidRPr="0065758B">
        <w:rPr>
          <w:rFonts w:ascii="Renault Group" w:hAnsi="Renault Group"/>
          <w:sz w:val="16"/>
          <w:szCs w:val="16"/>
          <w:lang w:val="it-IT"/>
        </w:rPr>
        <w:t>.</w:t>
      </w:r>
      <w:r w:rsidRPr="0065758B">
        <w:rPr>
          <w:rFonts w:ascii="Renault Group" w:hAnsi="Renault Group"/>
          <w:sz w:val="16"/>
          <w:szCs w:val="16"/>
          <w:lang w:val="it-IT"/>
        </w:rPr>
        <w:t xml:space="preserve">000 </w:t>
      </w:r>
      <w:r w:rsidR="00525F28" w:rsidRPr="0065758B">
        <w:rPr>
          <w:rFonts w:ascii="Renault Group" w:hAnsi="Renault Group"/>
          <w:sz w:val="16"/>
          <w:szCs w:val="16"/>
          <w:lang w:val="it-IT"/>
        </w:rPr>
        <w:t xml:space="preserve">dipendenti distribuiti in una cinquantina di sedi nel mondo. </w:t>
      </w:r>
      <w:r w:rsidRPr="0065758B">
        <w:rPr>
          <w:rFonts w:ascii="Renault Group" w:hAnsi="Renault Group"/>
          <w:sz w:val="16"/>
          <w:szCs w:val="16"/>
          <w:lang w:val="it-IT"/>
        </w:rPr>
        <w:t xml:space="preserve"> </w:t>
      </w:r>
      <w:r w:rsidR="00525F28" w:rsidRPr="0065758B">
        <w:rPr>
          <w:rFonts w:ascii="Renault Group" w:hAnsi="Renault Group"/>
          <w:sz w:val="16"/>
          <w:szCs w:val="16"/>
          <w:lang w:val="it-IT"/>
        </w:rPr>
        <w:t>L’obiettivo dell’azienda è sviluppare tecnologie di elettrificazione innovative ed efficaci per tutti i tipi di veicoli. Il suo portafoglio comprende soluzioni di elettrificazione a 48 volt, azionamenti elettrici ed elettronica di potenza per i veicoli ibridi ed elettrici a batteria. La sua gamma di prodotti comprende sistemi di controllo elettronici, sensori e attuatori, ma anche soluzioni per il post-trattamento dei gas di scarico. Con tutte le sue soluzioni</w:t>
      </w:r>
      <w:r w:rsidRPr="0065758B">
        <w:rPr>
          <w:rFonts w:ascii="Renault Group" w:hAnsi="Renault Group"/>
          <w:sz w:val="16"/>
          <w:szCs w:val="16"/>
          <w:lang w:val="it-IT"/>
        </w:rPr>
        <w:t>, Vitesco Technologies p</w:t>
      </w:r>
      <w:r w:rsidR="00525F28" w:rsidRPr="0065758B">
        <w:rPr>
          <w:rFonts w:ascii="Renault Group" w:hAnsi="Renault Group"/>
          <w:sz w:val="16"/>
          <w:szCs w:val="16"/>
          <w:lang w:val="it-IT"/>
        </w:rPr>
        <w:t>ersegue sempre la sua missione</w:t>
      </w:r>
      <w:r w:rsidRPr="0065758B">
        <w:rPr>
          <w:rFonts w:ascii="Renault Group" w:hAnsi="Renault Group"/>
          <w:sz w:val="16"/>
          <w:szCs w:val="16"/>
          <w:lang w:val="it-IT"/>
        </w:rPr>
        <w:t xml:space="preserve">: </w:t>
      </w:r>
      <w:r w:rsidR="00525F28" w:rsidRPr="0065758B">
        <w:rPr>
          <w:rFonts w:ascii="Renault Group" w:hAnsi="Renault Group"/>
          <w:sz w:val="16"/>
          <w:szCs w:val="16"/>
          <w:lang w:val="it-IT"/>
        </w:rPr>
        <w:t>promuovere la mobilità pulita</w:t>
      </w:r>
      <w:r w:rsidRPr="0065758B">
        <w:rPr>
          <w:rFonts w:ascii="Renault Group" w:hAnsi="Renault Group"/>
          <w:sz w:val="16"/>
          <w:szCs w:val="16"/>
          <w:lang w:val="it-IT"/>
        </w:rPr>
        <w:t>.</w:t>
      </w:r>
      <w:r w:rsidR="0012140F" w:rsidRPr="0065758B">
        <w:rPr>
          <w:rFonts w:ascii="Renault Group" w:hAnsi="Renault Group"/>
          <w:sz w:val="16"/>
          <w:szCs w:val="16"/>
          <w:lang w:val="it-IT"/>
        </w:rPr>
        <w:t xml:space="preserve"> </w:t>
      </w:r>
      <w:hyperlink r:id="rId9" w:history="1">
        <w:r w:rsidR="0012140F" w:rsidRPr="0065758B">
          <w:rPr>
            <w:rStyle w:val="Collegamentoipertestuale"/>
            <w:rFonts w:ascii="Renault Group" w:hAnsi="Renault Group"/>
            <w:sz w:val="16"/>
            <w:szCs w:val="16"/>
            <w:lang w:val="it-IT"/>
          </w:rPr>
          <w:t>https://www.vitesco-technologies.com/en-us-de/press</w:t>
        </w:r>
      </w:hyperlink>
      <w:r w:rsidR="0012140F" w:rsidRPr="0065758B">
        <w:rPr>
          <w:rFonts w:ascii="Renault Group" w:hAnsi="Renault Group"/>
          <w:sz w:val="16"/>
          <w:szCs w:val="16"/>
          <w:lang w:val="it-IT"/>
        </w:rPr>
        <w:t xml:space="preserve"> </w:t>
      </w:r>
    </w:p>
    <w:p w14:paraId="4AFBF6AA" w14:textId="77777777" w:rsidR="00D814C1" w:rsidRPr="0065758B" w:rsidRDefault="00D814C1" w:rsidP="00D814C1">
      <w:pPr>
        <w:spacing w:before="0" w:line="240" w:lineRule="auto"/>
        <w:jc w:val="both"/>
        <w:rPr>
          <w:rFonts w:ascii="Renault Group" w:hAnsi="Renault Group"/>
          <w:b/>
          <w:szCs w:val="18"/>
          <w:lang w:val="it-IT"/>
        </w:rPr>
      </w:pPr>
    </w:p>
    <w:p w14:paraId="48A2F722" w14:textId="77777777" w:rsidR="00566F38" w:rsidRPr="0065758B" w:rsidRDefault="00566F38" w:rsidP="001A5554">
      <w:pPr>
        <w:spacing w:before="0" w:line="240" w:lineRule="auto"/>
        <w:rPr>
          <w:rFonts w:ascii="Renault Group" w:hAnsi="Renault Group" w:cs="Arial"/>
          <w:b/>
          <w:bCs/>
          <w:sz w:val="20"/>
          <w:lang w:val="it-IT" w:eastAsia="en-GB"/>
        </w:rPr>
      </w:pPr>
      <w:bookmarkStart w:id="0" w:name="_Hlk106806111"/>
    </w:p>
    <w:p w14:paraId="39E598B8" w14:textId="77777777" w:rsidR="00566F38" w:rsidRPr="0065758B" w:rsidRDefault="00566F38" w:rsidP="001A5554">
      <w:pPr>
        <w:spacing w:before="0" w:line="240" w:lineRule="auto"/>
        <w:rPr>
          <w:rFonts w:ascii="Renault Group" w:hAnsi="Renault Group" w:cs="Arial"/>
          <w:b/>
          <w:bCs/>
          <w:sz w:val="20"/>
          <w:lang w:val="it-IT" w:eastAsia="en-GB"/>
        </w:rPr>
      </w:pPr>
    </w:p>
    <w:p w14:paraId="25E2F4D7" w14:textId="2EEFA04E" w:rsidR="001A5554" w:rsidRPr="0065758B" w:rsidRDefault="001A5554" w:rsidP="001A5554">
      <w:pPr>
        <w:spacing w:before="0" w:line="240" w:lineRule="auto"/>
        <w:rPr>
          <w:rFonts w:ascii="Renault Group" w:hAnsi="Renault Group" w:cs="Arial"/>
          <w:b/>
          <w:bCs/>
          <w:szCs w:val="18"/>
          <w:lang w:val="it-IT" w:eastAsia="en-GB"/>
        </w:rPr>
      </w:pPr>
      <w:r w:rsidRPr="0065758B">
        <w:rPr>
          <w:rFonts w:ascii="Renault Group" w:hAnsi="Renault Group" w:cs="Arial"/>
          <w:b/>
          <w:bCs/>
          <w:szCs w:val="18"/>
          <w:lang w:val="it-IT" w:eastAsia="en-GB"/>
        </w:rPr>
        <w:t>Contatto stampa Gruppo Renault Italia:</w:t>
      </w:r>
    </w:p>
    <w:p w14:paraId="0ED7AA09" w14:textId="77777777" w:rsidR="001A5554" w:rsidRPr="0065758B" w:rsidRDefault="001A5554" w:rsidP="001A5554">
      <w:pPr>
        <w:spacing w:before="0" w:line="240" w:lineRule="auto"/>
        <w:rPr>
          <w:rFonts w:ascii="Renault Group" w:hAnsi="Renault Group" w:cs="Arial"/>
          <w:caps/>
          <w:szCs w:val="18"/>
          <w:lang w:val="it-IT" w:eastAsia="en-GB"/>
        </w:rPr>
      </w:pPr>
      <w:r w:rsidRPr="0065758B">
        <w:rPr>
          <w:rFonts w:ascii="Renault Group" w:hAnsi="Renault Group" w:cs="Arial"/>
          <w:b/>
          <w:bCs/>
          <w:szCs w:val="18"/>
          <w:lang w:val="it-IT" w:eastAsia="en-GB"/>
        </w:rPr>
        <w:t>Paola Rèpaci</w:t>
      </w:r>
      <w:r w:rsidRPr="0065758B">
        <w:rPr>
          <w:rFonts w:ascii="Renault Group" w:hAnsi="Renault Group" w:cs="Arial"/>
          <w:szCs w:val="18"/>
          <w:lang w:val="it-IT" w:eastAsia="en-GB"/>
        </w:rPr>
        <w:t>– Renault/ Alpine Product &amp; Corporate Communication Manager</w:t>
      </w:r>
    </w:p>
    <w:p w14:paraId="3A584D44" w14:textId="0FBB458F" w:rsidR="001A5554" w:rsidRPr="0065758B" w:rsidRDefault="00BE4C90" w:rsidP="001A5554">
      <w:pPr>
        <w:spacing w:before="0" w:line="240" w:lineRule="auto"/>
        <w:rPr>
          <w:rFonts w:ascii="Renault Group" w:hAnsi="Renault Group" w:cs="Arial"/>
          <w:caps/>
          <w:szCs w:val="18"/>
          <w:lang w:val="it-IT" w:eastAsia="en-GB"/>
        </w:rPr>
      </w:pPr>
      <w:hyperlink r:id="rId10" w:history="1">
        <w:r w:rsidR="001A5554" w:rsidRPr="00BE4C90">
          <w:rPr>
            <w:rStyle w:val="Collegamentoipertestuale"/>
            <w:rFonts w:ascii="Renault Group" w:hAnsi="Renault Group" w:cs="Arial"/>
            <w:color w:val="auto"/>
            <w:szCs w:val="18"/>
            <w:lang w:val="en-US" w:eastAsia="en-GB"/>
          </w:rPr>
          <w:t>paola.repaci@renault.it</w:t>
        </w:r>
      </w:hyperlink>
      <w:r w:rsidR="001A5554" w:rsidRPr="00BE4C90">
        <w:rPr>
          <w:rFonts w:ascii="Renault Group" w:hAnsi="Renault Group" w:cs="Arial"/>
          <w:szCs w:val="18"/>
          <w:lang w:val="en-US" w:eastAsia="en-GB"/>
        </w:rPr>
        <w:t xml:space="preserve"> Cell: +39 335 12545</w:t>
      </w:r>
      <w:r w:rsidR="001A5554" w:rsidRPr="00BE4C90">
        <w:rPr>
          <w:rFonts w:ascii="Renault Group" w:hAnsi="Renault Group" w:cs="Arial"/>
          <w:caps/>
          <w:szCs w:val="18"/>
          <w:lang w:val="en-US" w:eastAsia="en-GB"/>
        </w:rPr>
        <w:t>92</w:t>
      </w:r>
      <w:r w:rsidRPr="00BE4C90">
        <w:rPr>
          <w:rFonts w:ascii="Renault Group" w:hAnsi="Renault Group" w:cs="Arial"/>
          <w:caps/>
          <w:szCs w:val="18"/>
          <w:lang w:val="en-US" w:eastAsia="en-GB"/>
        </w:rPr>
        <w:t>;</w:t>
      </w:r>
      <w:r>
        <w:rPr>
          <w:rFonts w:ascii="Renault Group" w:hAnsi="Renault Group" w:cs="Arial"/>
          <w:caps/>
          <w:szCs w:val="18"/>
          <w:lang w:val="en-US" w:eastAsia="en-GB"/>
        </w:rPr>
        <w:t xml:space="preserve"> </w:t>
      </w:r>
      <w:r w:rsidR="001A5554" w:rsidRPr="0065758B">
        <w:rPr>
          <w:rFonts w:ascii="Renault Group" w:hAnsi="Renault Group" w:cs="Arial"/>
          <w:szCs w:val="18"/>
          <w:lang w:val="it-IT" w:eastAsia="en-GB"/>
        </w:rPr>
        <w:t>Tel.+39 06 4156965</w:t>
      </w:r>
    </w:p>
    <w:p w14:paraId="68990916" w14:textId="77777777" w:rsidR="001A5554" w:rsidRPr="0065758B" w:rsidRDefault="001A5554" w:rsidP="001A5554">
      <w:pPr>
        <w:spacing w:before="0" w:line="240" w:lineRule="auto"/>
        <w:rPr>
          <w:rFonts w:ascii="Renault Group" w:hAnsi="Renault Group" w:cs="Arial"/>
          <w:caps/>
          <w:szCs w:val="18"/>
          <w:lang w:val="it-IT" w:eastAsia="en-GB"/>
        </w:rPr>
      </w:pPr>
      <w:r w:rsidRPr="0065758B">
        <w:rPr>
          <w:rFonts w:ascii="Renault Group" w:hAnsi="Renault Group" w:cs="Arial"/>
          <w:szCs w:val="18"/>
          <w:lang w:val="it-IT" w:eastAsia="en-GB"/>
        </w:rPr>
        <w:t xml:space="preserve">Siti web: </w:t>
      </w:r>
      <w:hyperlink r:id="rId11" w:history="1">
        <w:r w:rsidRPr="0065758B">
          <w:rPr>
            <w:rStyle w:val="Collegamentoipertestuale"/>
            <w:rFonts w:ascii="Renault Group" w:hAnsi="Renault Group" w:cs="Arial"/>
            <w:color w:val="auto"/>
            <w:szCs w:val="18"/>
            <w:lang w:val="it-IT"/>
          </w:rPr>
          <w:t>it.media.groupe.renault.com/</w:t>
        </w:r>
      </w:hyperlink>
      <w:r w:rsidRPr="0065758B">
        <w:rPr>
          <w:rFonts w:ascii="Renault Group" w:hAnsi="Renault Group" w:cs="Arial"/>
          <w:caps/>
          <w:szCs w:val="18"/>
          <w:lang w:val="it-IT" w:eastAsia="en-GB"/>
        </w:rPr>
        <w:t>;</w:t>
      </w:r>
      <w:r w:rsidRPr="0065758B">
        <w:rPr>
          <w:rFonts w:ascii="Renault Group" w:hAnsi="Renault Group" w:cs="Arial"/>
          <w:caps/>
          <w:szCs w:val="18"/>
          <w:u w:val="single"/>
          <w:lang w:val="it-IT" w:eastAsia="en-GB"/>
        </w:rPr>
        <w:t xml:space="preserve"> </w:t>
      </w:r>
      <w:hyperlink r:id="rId12" w:history="1">
        <w:r w:rsidRPr="0065758B">
          <w:rPr>
            <w:rStyle w:val="Collegamentoipertestuale"/>
            <w:rFonts w:ascii="Renault Group" w:hAnsi="Renault Group" w:cs="Arial"/>
            <w:color w:val="auto"/>
            <w:szCs w:val="18"/>
            <w:lang w:val="it-IT" w:eastAsia="en-GB"/>
          </w:rPr>
          <w:t>www.renault.it</w:t>
        </w:r>
      </w:hyperlink>
    </w:p>
    <w:p w14:paraId="51FE8A9A" w14:textId="77777777" w:rsidR="001A5554" w:rsidRPr="0065758B" w:rsidRDefault="001A5554" w:rsidP="001A5554">
      <w:pPr>
        <w:spacing w:before="0" w:line="240" w:lineRule="auto"/>
        <w:ind w:right="333"/>
        <w:rPr>
          <w:rFonts w:ascii="Renault Group" w:hAnsi="Renault Group" w:cs="Arial"/>
          <w:szCs w:val="18"/>
          <w:lang w:val="it-IT"/>
        </w:rPr>
      </w:pPr>
      <w:r w:rsidRPr="0065758B">
        <w:rPr>
          <w:rFonts w:ascii="Renault Group" w:hAnsi="Renault Group" w:cs="Arial"/>
          <w:szCs w:val="18"/>
          <w:lang w:val="it-IT" w:eastAsia="en-GB"/>
        </w:rPr>
        <w:t xml:space="preserve">Seguici su Twitter: @renaultitalia </w:t>
      </w:r>
    </w:p>
    <w:bookmarkEnd w:id="0"/>
    <w:p w14:paraId="2D180838" w14:textId="77777777" w:rsidR="001A5554" w:rsidRPr="0065758B" w:rsidRDefault="001A5554" w:rsidP="001A5554">
      <w:pPr>
        <w:spacing w:before="0" w:line="240" w:lineRule="auto"/>
        <w:rPr>
          <w:rFonts w:ascii="Renault Group" w:hAnsi="Renault Group" w:cs="Arial"/>
          <w:sz w:val="20"/>
          <w:lang w:val="it-IT"/>
        </w:rPr>
      </w:pPr>
    </w:p>
    <w:p w14:paraId="5F9DFE38" w14:textId="77777777" w:rsidR="009F17F1" w:rsidRPr="0065758B" w:rsidRDefault="00BE4C90">
      <w:pPr>
        <w:rPr>
          <w:rFonts w:ascii="Renault Group" w:hAnsi="Renault Group"/>
          <w:lang w:val="it-IT"/>
        </w:rPr>
      </w:pPr>
    </w:p>
    <w:sectPr w:rsidR="009F17F1" w:rsidRPr="0065758B" w:rsidSect="001D7FD9">
      <w:headerReference w:type="default" r:id="rId13"/>
      <w:footerReference w:type="default" r:id="rId14"/>
      <w:headerReference w:type="first" r:id="rId15"/>
      <w:footerReference w:type="first" r:id="rId16"/>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3492" w14:textId="77777777" w:rsidR="00D9457E" w:rsidRDefault="00D9457E" w:rsidP="00D814C1">
      <w:pPr>
        <w:spacing w:before="0" w:line="240" w:lineRule="auto"/>
      </w:pPr>
      <w:r>
        <w:separator/>
      </w:r>
    </w:p>
  </w:endnote>
  <w:endnote w:type="continuationSeparator" w:id="0">
    <w:p w14:paraId="051B0F7D" w14:textId="77777777" w:rsidR="00D9457E" w:rsidRDefault="00D9457E" w:rsidP="00D814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9B59C42" w14:textId="77777777" w:rsidTr="00233353">
      <w:tc>
        <w:tcPr>
          <w:tcW w:w="528" w:type="dxa"/>
        </w:tcPr>
        <w:p w14:paraId="21287FA5" w14:textId="20ED0C4F" w:rsidR="00CB1F1A" w:rsidRPr="007D3970" w:rsidRDefault="00C238B5" w:rsidP="007D3970">
          <w:pPr>
            <w:pStyle w:val="Pidipagina"/>
            <w:jc w:val="right"/>
            <w:rPr>
              <w:b/>
            </w:rPr>
          </w:pPr>
          <w:r>
            <w:rPr>
              <w:b/>
              <w:noProof/>
            </w:rPr>
            <mc:AlternateContent>
              <mc:Choice Requires="wps">
                <w:drawing>
                  <wp:anchor distT="0" distB="0" distL="114300" distR="114300" simplePos="0" relativeHeight="251660288" behindDoc="0" locked="0" layoutInCell="0" allowOverlap="1" wp14:anchorId="40FDFA8E" wp14:editId="03E2D2F9">
                    <wp:simplePos x="0" y="0"/>
                    <wp:positionH relativeFrom="page">
                      <wp:posOffset>0</wp:posOffset>
                    </wp:positionH>
                    <wp:positionV relativeFrom="page">
                      <wp:posOffset>10249535</wp:posOffset>
                    </wp:positionV>
                    <wp:extent cx="7560310" cy="252095"/>
                    <wp:effectExtent l="0" t="0" r="0" b="14605"/>
                    <wp:wrapNone/>
                    <wp:docPr id="1" name="MSIPCMf81740ffbbf74bca70871f23"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E28CD" w14:textId="66051A3D" w:rsidR="00C238B5" w:rsidRPr="00AC163F" w:rsidRDefault="00AC163F" w:rsidP="00AC163F">
                                <w:pPr>
                                  <w:spacing w:before="0"/>
                                  <w:jc w:val="right"/>
                                  <w:rPr>
                                    <w:rFonts w:ascii="Arial" w:hAnsi="Arial" w:cs="Arial"/>
                                    <w:color w:val="000000"/>
                                    <w:sz w:val="20"/>
                                  </w:rPr>
                                </w:pPr>
                                <w:r w:rsidRPr="00AC163F">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FDFA8E" id="_x0000_t202" coordsize="21600,21600" o:spt="202" path="m,l,21600r21600,l21600,xe">
                    <v:stroke joinstyle="miter"/>
                    <v:path gradientshapeok="t" o:connecttype="rect"/>
                  </v:shapetype>
                  <v:shape id="MSIPCMf81740ffbbf74bca70871f23" o:spid="_x0000_s1026" type="#_x0000_t202" alt="{&quot;HashCode&quot;:-424964394,&quot;Height&quot;:841.0,&quot;Width&quot;:595.0,&quot;Placement&quot;:&quot;Footer&quot;,&quot;Index&quot;:&quot;Primary&quot;,&quot;Section&quot;:1,&quot;Top&quot;:0.0,&quot;Left&quot;:0.0}" style="position:absolute;left:0;text-align:left;margin-left:0;margin-top:807.0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" o:allowincell="f" filled="f" stroked="f" strokeweight=".5pt">
                    <v:textbox inset=",0,20pt,0">
                      <w:txbxContent>
                        <w:p w14:paraId="763E28CD" w14:textId="66051A3D" w:rsidR="00C238B5" w:rsidRPr="00AC163F" w:rsidRDefault="00AC163F" w:rsidP="00AC163F">
                          <w:pPr>
                            <w:spacing w:before="0"/>
                            <w:jc w:val="right"/>
                            <w:rPr>
                              <w:rFonts w:ascii="Arial" w:hAnsi="Arial" w:cs="Arial"/>
                              <w:color w:val="000000"/>
                              <w:sz w:val="20"/>
                            </w:rPr>
                          </w:pPr>
                          <w:r w:rsidRPr="00AC163F">
                            <w:rPr>
                              <w:rFonts w:ascii="Arial" w:hAnsi="Arial" w:cs="Arial"/>
                              <w:color w:val="000000"/>
                              <w:sz w:val="20"/>
                            </w:rPr>
                            <w:t>Confidential C</w:t>
                          </w:r>
                        </w:p>
                      </w:txbxContent>
                    </v:textbox>
                    <w10:wrap anchorx="page" anchory="page"/>
                  </v:shape>
                </w:pict>
              </mc:Fallback>
            </mc:AlternateContent>
          </w:r>
          <w:r w:rsidR="00D52A83" w:rsidRPr="007D3970">
            <w:rPr>
              <w:rStyle w:val="Numeropagina"/>
              <w:b/>
            </w:rPr>
            <w:fldChar w:fldCharType="begin"/>
          </w:r>
          <w:r w:rsidR="00D52A83" w:rsidRPr="007D3970">
            <w:rPr>
              <w:rStyle w:val="Numeropagina"/>
              <w:b/>
            </w:rPr>
            <w:instrText xml:space="preserve"> PAGE </w:instrText>
          </w:r>
          <w:r w:rsidR="00D52A83" w:rsidRPr="007D3970">
            <w:rPr>
              <w:rStyle w:val="Numeropagina"/>
              <w:b/>
            </w:rPr>
            <w:fldChar w:fldCharType="separate"/>
          </w:r>
          <w:r w:rsidR="00D52A83">
            <w:rPr>
              <w:rStyle w:val="Numeropagina"/>
              <w:b/>
              <w:noProof/>
            </w:rPr>
            <w:t>2</w:t>
          </w:r>
          <w:r w:rsidR="00D52A83" w:rsidRPr="007D3970">
            <w:rPr>
              <w:rStyle w:val="Numeropagina"/>
              <w:b/>
            </w:rPr>
            <w:fldChar w:fldCharType="end"/>
          </w:r>
        </w:p>
      </w:tc>
    </w:tr>
  </w:tbl>
  <w:p w14:paraId="3738561C" w14:textId="77777777" w:rsidR="007D3970" w:rsidRPr="007D3970" w:rsidRDefault="00BE4C9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3E6CE691" w14:textId="77777777" w:rsidTr="007D3970">
      <w:tc>
        <w:tcPr>
          <w:tcW w:w="1560" w:type="dxa"/>
        </w:tcPr>
        <w:p w14:paraId="53588748" w14:textId="77777777" w:rsidR="007D3970" w:rsidRPr="007D3970" w:rsidRDefault="00D52A83">
          <w:pPr>
            <w:pStyle w:val="Pidipagina"/>
            <w:rPr>
              <w:b/>
              <w:sz w:val="16"/>
              <w:szCs w:val="16"/>
            </w:rPr>
          </w:pPr>
          <w:r w:rsidRPr="007D3970">
            <w:rPr>
              <w:b/>
              <w:sz w:val="16"/>
              <w:szCs w:val="16"/>
            </w:rPr>
            <w:t>RENAULT PRESS</w:t>
          </w:r>
        </w:p>
      </w:tc>
      <w:tc>
        <w:tcPr>
          <w:tcW w:w="8079" w:type="dxa"/>
        </w:tcPr>
        <w:p w14:paraId="064AAB1A" w14:textId="77777777" w:rsidR="007D3970" w:rsidRPr="006401A1" w:rsidRDefault="00D52A83" w:rsidP="007D3970">
          <w:pPr>
            <w:pStyle w:val="Pidipagina"/>
            <w:rPr>
              <w:lang w:val="es-ES"/>
            </w:rPr>
          </w:pPr>
          <w:r w:rsidRPr="006401A1">
            <w:rPr>
              <w:lang w:val="es-ES"/>
            </w:rPr>
            <w:t>+33 0 00 00 00</w:t>
          </w:r>
        </w:p>
        <w:p w14:paraId="7992C508" w14:textId="77777777" w:rsidR="007D3970" w:rsidRPr="006401A1" w:rsidRDefault="00D52A83" w:rsidP="007D3970">
          <w:pPr>
            <w:pStyle w:val="Pidipagina"/>
            <w:rPr>
              <w:lang w:val="es-ES"/>
            </w:rPr>
          </w:pPr>
          <w:r w:rsidRPr="006401A1">
            <w:rPr>
              <w:lang w:val="es-ES"/>
            </w:rPr>
            <w:t xml:space="preserve">media.renault@renault.fr </w:t>
          </w:r>
        </w:p>
        <w:p w14:paraId="0E9DB3C7" w14:textId="77777777" w:rsidR="007D3970" w:rsidRPr="006401A1" w:rsidRDefault="00D52A83" w:rsidP="007D3970">
          <w:pPr>
            <w:pStyle w:val="Pidipagina"/>
            <w:rPr>
              <w:lang w:val="es-ES"/>
            </w:rPr>
          </w:pPr>
          <w:r w:rsidRPr="006401A1">
            <w:rPr>
              <w:lang w:val="es-ES"/>
            </w:rPr>
            <w:t>mediarenault.com</w:t>
          </w:r>
        </w:p>
      </w:tc>
      <w:tc>
        <w:tcPr>
          <w:tcW w:w="555" w:type="dxa"/>
        </w:tcPr>
        <w:p w14:paraId="5306941C" w14:textId="77777777" w:rsidR="007D3970" w:rsidRPr="007D3970" w:rsidRDefault="00D52A83"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Pr>
              <w:rStyle w:val="Numeropagina"/>
              <w:b/>
              <w:noProof/>
            </w:rPr>
            <w:t>1</w:t>
          </w:r>
          <w:r w:rsidRPr="007D3970">
            <w:rPr>
              <w:rStyle w:val="Numeropagina"/>
              <w:b/>
            </w:rPr>
            <w:fldChar w:fldCharType="end"/>
          </w:r>
        </w:p>
      </w:tc>
    </w:tr>
  </w:tbl>
  <w:p w14:paraId="72D60DD5" w14:textId="77777777" w:rsidR="007D3970" w:rsidRPr="007D3970" w:rsidRDefault="00BE4C9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87F4" w14:textId="77777777" w:rsidR="00D9457E" w:rsidRDefault="00D9457E" w:rsidP="00D814C1">
      <w:pPr>
        <w:spacing w:before="0" w:line="240" w:lineRule="auto"/>
      </w:pPr>
      <w:r>
        <w:separator/>
      </w:r>
    </w:p>
  </w:footnote>
  <w:footnote w:type="continuationSeparator" w:id="0">
    <w:p w14:paraId="691BDC41" w14:textId="77777777" w:rsidR="00D9457E" w:rsidRDefault="00D9457E" w:rsidP="00D814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434" w14:textId="043EF794" w:rsidR="00F22D0C" w:rsidRDefault="00D52A83" w:rsidP="00F22D0C">
    <w:pPr>
      <w:pStyle w:val="Intestazione"/>
      <w:pBdr>
        <w:bottom w:val="single" w:sz="8" w:space="15" w:color="auto"/>
      </w:pBdr>
    </w:pPr>
    <w:r>
      <w:rPr>
        <w:noProof/>
      </w:rPr>
      <w:drawing>
        <wp:inline distT="0" distB="0" distL="0" distR="0" wp14:anchorId="0802F0D8" wp14:editId="73DE4FF4">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r w:rsidR="00FA05B0">
      <w:rPr>
        <w:noProof/>
        <w:lang w:eastAsia="de-DE"/>
      </w:rPr>
      <w:drawing>
        <wp:anchor distT="0" distB="0" distL="114300" distR="114300" simplePos="0" relativeHeight="251659264" behindDoc="0" locked="1" layoutInCell="1" allowOverlap="1" wp14:anchorId="7EACADC5" wp14:editId="2CB9D202">
          <wp:simplePos x="0" y="0"/>
          <wp:positionH relativeFrom="margin">
            <wp:align>right</wp:align>
          </wp:positionH>
          <wp:positionV relativeFrom="page">
            <wp:posOffset>546735</wp:posOffset>
          </wp:positionV>
          <wp:extent cx="1496060" cy="531495"/>
          <wp:effectExtent l="0" t="0" r="8890" b="1905"/>
          <wp:wrapNone/>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ogo.emf"/>
                  <pic:cNvPicPr/>
                </pic:nvPicPr>
                <pic:blipFill>
                  <a:blip r:embed="rId2">
                    <a:extLst>
                      <a:ext uri="{28A0092B-C50C-407E-A947-70E740481C1C}">
                        <a14:useLocalDpi xmlns:a14="http://schemas.microsoft.com/office/drawing/2010/main" val="0"/>
                      </a:ext>
                    </a:extLst>
                  </a:blip>
                  <a:stretch>
                    <a:fillRect/>
                  </a:stretch>
                </pic:blipFill>
                <pic:spPr>
                  <a:xfrm>
                    <a:off x="0" y="0"/>
                    <a:ext cx="1496060" cy="53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25BB" w14:textId="77777777" w:rsidR="00A602D8" w:rsidRDefault="00D52A83" w:rsidP="00F22D0C">
    <w:pPr>
      <w:pStyle w:val="Intestazione"/>
      <w:pBdr>
        <w:bottom w:val="single" w:sz="8" w:space="15" w:color="auto"/>
      </w:pBdr>
    </w:pPr>
    <w:r>
      <w:rPr>
        <w:noProof/>
      </w:rPr>
      <w:drawing>
        <wp:inline distT="0" distB="0" distL="0" distR="0" wp14:anchorId="58410B1D" wp14:editId="52543F29">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54pt" o:bullet="t">
        <v:imagedata r:id="rId1" o:title="Pfeil_BulletPoint_fuerOffice"/>
      </v:shape>
    </w:pict>
  </w:numPicBullet>
  <w:abstractNum w:abstractNumId="0" w15:restartNumberingAfterBreak="0">
    <w:nsid w:val="1D1C740C"/>
    <w:multiLevelType w:val="hybridMultilevel"/>
    <w:tmpl w:val="D2EE791A"/>
    <w:lvl w:ilvl="0" w:tplc="552E232A">
      <w:start w:val="1"/>
      <w:numFmt w:val="bullet"/>
      <w:pStyle w:val="05-BulletPoints"/>
      <w:lvlText w:val=""/>
      <w:lvlPicBulletId w:val="0"/>
      <w:lvlJc w:val="left"/>
      <w:pPr>
        <w:ind w:left="284" w:hanging="284"/>
      </w:pPr>
      <w:rPr>
        <w:rFonts w:ascii="Symbol" w:hAnsi="Symbol" w:hint="default"/>
        <w:color w:val="auto"/>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180C78"/>
    <w:multiLevelType w:val="hybridMultilevel"/>
    <w:tmpl w:val="271A7A54"/>
    <w:lvl w:ilvl="0" w:tplc="040C0001">
      <w:start w:val="1"/>
      <w:numFmt w:val="bullet"/>
      <w:lvlText w:val=""/>
      <w:lvlJc w:val="left"/>
      <w:pPr>
        <w:ind w:left="1070" w:hanging="7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C1"/>
    <w:rsid w:val="00053D06"/>
    <w:rsid w:val="00086EEB"/>
    <w:rsid w:val="000B6E5E"/>
    <w:rsid w:val="000E3BD9"/>
    <w:rsid w:val="0012140F"/>
    <w:rsid w:val="001239A7"/>
    <w:rsid w:val="001352D6"/>
    <w:rsid w:val="00196ACC"/>
    <w:rsid w:val="001A5554"/>
    <w:rsid w:val="001D6746"/>
    <w:rsid w:val="001D7F32"/>
    <w:rsid w:val="00201BCE"/>
    <w:rsid w:val="002114E3"/>
    <w:rsid w:val="00224BD0"/>
    <w:rsid w:val="00295408"/>
    <w:rsid w:val="002A65AA"/>
    <w:rsid w:val="002B1977"/>
    <w:rsid w:val="002B1F2C"/>
    <w:rsid w:val="002B5C20"/>
    <w:rsid w:val="002C180F"/>
    <w:rsid w:val="003263B9"/>
    <w:rsid w:val="00327308"/>
    <w:rsid w:val="00332E24"/>
    <w:rsid w:val="00382860"/>
    <w:rsid w:val="003E393D"/>
    <w:rsid w:val="003E3EF7"/>
    <w:rsid w:val="00437D13"/>
    <w:rsid w:val="00440F8B"/>
    <w:rsid w:val="004A2748"/>
    <w:rsid w:val="004B1771"/>
    <w:rsid w:val="004C1D26"/>
    <w:rsid w:val="004D7B3B"/>
    <w:rsid w:val="00514595"/>
    <w:rsid w:val="00516065"/>
    <w:rsid w:val="00525F28"/>
    <w:rsid w:val="00566F38"/>
    <w:rsid w:val="006175CA"/>
    <w:rsid w:val="006260A1"/>
    <w:rsid w:val="006269F5"/>
    <w:rsid w:val="00640A15"/>
    <w:rsid w:val="00655087"/>
    <w:rsid w:val="0065758B"/>
    <w:rsid w:val="006825EC"/>
    <w:rsid w:val="006A4D6C"/>
    <w:rsid w:val="006D10EE"/>
    <w:rsid w:val="00774E8D"/>
    <w:rsid w:val="00777BC9"/>
    <w:rsid w:val="007842E2"/>
    <w:rsid w:val="007A3CD8"/>
    <w:rsid w:val="00823F7A"/>
    <w:rsid w:val="008421C0"/>
    <w:rsid w:val="008662B8"/>
    <w:rsid w:val="0087790E"/>
    <w:rsid w:val="008C6267"/>
    <w:rsid w:val="008F1FCF"/>
    <w:rsid w:val="0090746C"/>
    <w:rsid w:val="0091497C"/>
    <w:rsid w:val="00920E3B"/>
    <w:rsid w:val="0093516F"/>
    <w:rsid w:val="00971B3F"/>
    <w:rsid w:val="00972FFD"/>
    <w:rsid w:val="0098557E"/>
    <w:rsid w:val="009B22CB"/>
    <w:rsid w:val="009E0C1F"/>
    <w:rsid w:val="009E7575"/>
    <w:rsid w:val="009F3C9F"/>
    <w:rsid w:val="00A615E1"/>
    <w:rsid w:val="00A8345B"/>
    <w:rsid w:val="00AA5779"/>
    <w:rsid w:val="00AC163F"/>
    <w:rsid w:val="00B2059B"/>
    <w:rsid w:val="00B31CDF"/>
    <w:rsid w:val="00B31EB7"/>
    <w:rsid w:val="00B67DF1"/>
    <w:rsid w:val="00BA124B"/>
    <w:rsid w:val="00BC4F30"/>
    <w:rsid w:val="00BD2A4A"/>
    <w:rsid w:val="00BD3EA9"/>
    <w:rsid w:val="00BE4C90"/>
    <w:rsid w:val="00C238B5"/>
    <w:rsid w:val="00C3094C"/>
    <w:rsid w:val="00C33B32"/>
    <w:rsid w:val="00CB2EA2"/>
    <w:rsid w:val="00CC744E"/>
    <w:rsid w:val="00CF6384"/>
    <w:rsid w:val="00D52A83"/>
    <w:rsid w:val="00D55849"/>
    <w:rsid w:val="00D72314"/>
    <w:rsid w:val="00D814C1"/>
    <w:rsid w:val="00D9457E"/>
    <w:rsid w:val="00DE31EE"/>
    <w:rsid w:val="00E23F71"/>
    <w:rsid w:val="00E4243F"/>
    <w:rsid w:val="00E44945"/>
    <w:rsid w:val="00E5300E"/>
    <w:rsid w:val="00E80A0D"/>
    <w:rsid w:val="00E80CC9"/>
    <w:rsid w:val="00ED1BD8"/>
    <w:rsid w:val="00EE4EE4"/>
    <w:rsid w:val="00EF6667"/>
    <w:rsid w:val="00F03F50"/>
    <w:rsid w:val="00F30B17"/>
    <w:rsid w:val="00F564DD"/>
    <w:rsid w:val="00F67EF3"/>
    <w:rsid w:val="00FA05B0"/>
    <w:rsid w:val="00FA6C81"/>
    <w:rsid w:val="00FB3A1C"/>
    <w:rsid w:val="00FE5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3218A47"/>
  <w15:chartTrackingRefBased/>
  <w15:docId w15:val="{BF554731-7BAE-4B37-94B3-0785E2AB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4C1"/>
    <w:pPr>
      <w:spacing w:before="120" w:after="0" w:line="288" w:lineRule="auto"/>
    </w:pPr>
    <w:rPr>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D814C1"/>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D814C1"/>
    <w:rPr>
      <w:sz w:val="14"/>
      <w:szCs w:val="20"/>
    </w:rPr>
  </w:style>
  <w:style w:type="paragraph" w:styleId="Pidipagina">
    <w:name w:val="footer"/>
    <w:basedOn w:val="Normale"/>
    <w:link w:val="PidipaginaCarattere"/>
    <w:uiPriority w:val="99"/>
    <w:rsid w:val="00D814C1"/>
    <w:pPr>
      <w:spacing w:before="0" w:line="240" w:lineRule="auto"/>
    </w:pPr>
    <w:rPr>
      <w:sz w:val="14"/>
    </w:rPr>
  </w:style>
  <w:style w:type="character" w:customStyle="1" w:styleId="PidipaginaCarattere">
    <w:name w:val="Piè di pagina Carattere"/>
    <w:basedOn w:val="Carpredefinitoparagrafo"/>
    <w:link w:val="Pidipagina"/>
    <w:uiPriority w:val="99"/>
    <w:rsid w:val="00D814C1"/>
    <w:rPr>
      <w:sz w:val="14"/>
      <w:szCs w:val="20"/>
    </w:rPr>
  </w:style>
  <w:style w:type="table" w:styleId="Grigliatabella">
    <w:name w:val="Table Grid"/>
    <w:basedOn w:val="Tabellanormale"/>
    <w:uiPriority w:val="59"/>
    <w:rsid w:val="00D814C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814C1"/>
    <w:rPr>
      <w:color w:val="E7E6E6" w:themeColor="background2"/>
      <w:u w:val="none"/>
    </w:rPr>
  </w:style>
  <w:style w:type="character" w:styleId="Numeropagina">
    <w:name w:val="page number"/>
    <w:basedOn w:val="Carpredefinitoparagrafo"/>
    <w:uiPriority w:val="99"/>
    <w:semiHidden/>
    <w:rsid w:val="00D814C1"/>
  </w:style>
  <w:style w:type="paragraph" w:styleId="Paragrafoelenco">
    <w:name w:val="List Paragraph"/>
    <w:basedOn w:val="Normale"/>
    <w:uiPriority w:val="34"/>
    <w:qFormat/>
    <w:rsid w:val="00D814C1"/>
    <w:pPr>
      <w:ind w:left="720"/>
      <w:contextualSpacing/>
    </w:pPr>
  </w:style>
  <w:style w:type="character" w:styleId="Enfasicorsivo">
    <w:name w:val="Emphasis"/>
    <w:basedOn w:val="Carpredefinitoparagrafo"/>
    <w:uiPriority w:val="20"/>
    <w:qFormat/>
    <w:rsid w:val="00D814C1"/>
    <w:rPr>
      <w:i/>
      <w:iCs/>
    </w:rPr>
  </w:style>
  <w:style w:type="paragraph" w:customStyle="1" w:styleId="Contact">
    <w:name w:val="Contact"/>
    <w:basedOn w:val="Normale"/>
    <w:qFormat/>
    <w:rsid w:val="00E5300E"/>
    <w:pPr>
      <w:spacing w:before="0" w:line="260" w:lineRule="exact"/>
    </w:pPr>
    <w:rPr>
      <w:rFonts w:eastAsiaTheme="minorEastAsia"/>
      <w:spacing w:val="5"/>
      <w:szCs w:val="22"/>
      <w:lang w:val="en-US" w:bidi="en-US"/>
    </w:rPr>
  </w:style>
  <w:style w:type="paragraph" w:customStyle="1" w:styleId="05-BulletPoints">
    <w:name w:val="05-Bullet Points"/>
    <w:basedOn w:val="Normale"/>
    <w:qFormat/>
    <w:rsid w:val="00440F8B"/>
    <w:pPr>
      <w:numPr>
        <w:numId w:val="1"/>
      </w:numPr>
      <w:spacing w:before="0" w:line="360" w:lineRule="auto"/>
    </w:pPr>
    <w:rPr>
      <w:rFonts w:eastAsiaTheme="minorEastAsia"/>
      <w:noProof/>
      <w:spacing w:val="6"/>
      <w:sz w:val="20"/>
      <w:szCs w:val="22"/>
      <w:lang w:val="en-US" w:bidi="en-US"/>
    </w:rPr>
  </w:style>
  <w:style w:type="character" w:styleId="Rimandocommento">
    <w:name w:val="annotation reference"/>
    <w:basedOn w:val="Carpredefinitoparagrafo"/>
    <w:uiPriority w:val="99"/>
    <w:semiHidden/>
    <w:unhideWhenUsed/>
    <w:rsid w:val="00BD2A4A"/>
    <w:rPr>
      <w:sz w:val="16"/>
      <w:szCs w:val="16"/>
    </w:rPr>
  </w:style>
  <w:style w:type="paragraph" w:styleId="Testocommento">
    <w:name w:val="annotation text"/>
    <w:basedOn w:val="Normale"/>
    <w:link w:val="TestocommentoCarattere"/>
    <w:uiPriority w:val="99"/>
    <w:unhideWhenUsed/>
    <w:rsid w:val="00BD2A4A"/>
    <w:pPr>
      <w:spacing w:line="240" w:lineRule="auto"/>
    </w:pPr>
    <w:rPr>
      <w:sz w:val="20"/>
    </w:rPr>
  </w:style>
  <w:style w:type="character" w:customStyle="1" w:styleId="TestocommentoCarattere">
    <w:name w:val="Testo commento Carattere"/>
    <w:basedOn w:val="Carpredefinitoparagrafo"/>
    <w:link w:val="Testocommento"/>
    <w:uiPriority w:val="99"/>
    <w:rsid w:val="00BD2A4A"/>
    <w:rPr>
      <w:sz w:val="20"/>
      <w:szCs w:val="20"/>
    </w:rPr>
  </w:style>
  <w:style w:type="paragraph" w:styleId="Soggettocommento">
    <w:name w:val="annotation subject"/>
    <w:basedOn w:val="Testocommento"/>
    <w:next w:val="Testocommento"/>
    <w:link w:val="SoggettocommentoCarattere"/>
    <w:uiPriority w:val="99"/>
    <w:semiHidden/>
    <w:unhideWhenUsed/>
    <w:rsid w:val="00F03F50"/>
    <w:rPr>
      <w:b/>
      <w:bCs/>
    </w:rPr>
  </w:style>
  <w:style w:type="character" w:customStyle="1" w:styleId="SoggettocommentoCarattere">
    <w:name w:val="Soggetto commento Carattere"/>
    <w:basedOn w:val="TestocommentoCarattere"/>
    <w:link w:val="Soggettocommento"/>
    <w:uiPriority w:val="99"/>
    <w:semiHidden/>
    <w:rsid w:val="00F03F50"/>
    <w:rPr>
      <w:b/>
      <w:bCs/>
      <w:sz w:val="20"/>
      <w:szCs w:val="20"/>
    </w:rPr>
  </w:style>
  <w:style w:type="character" w:styleId="Menzionenonrisolta">
    <w:name w:val="Unresolved Mention"/>
    <w:basedOn w:val="Carpredefinitoparagrafo"/>
    <w:uiPriority w:val="99"/>
    <w:semiHidden/>
    <w:unhideWhenUsed/>
    <w:rsid w:val="0012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ultgrou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renaul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media.groupe.renaul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ola.repaci@renault.i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itesco-technologies.com/en-us-de/pre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366451-77E0-434E-95F4-A6EB547B9E26}">
  <ds:schemaRefs>
    <ds:schemaRef ds:uri="http://schemas.openxmlformats.org/officeDocument/2006/bibliography"/>
  </ds:schemaRefs>
</ds:datastoreItem>
</file>

<file path=customXml/itemProps2.xml><?xml version="1.0" encoding="utf-8"?>
<ds:datastoreItem xmlns:ds="http://schemas.openxmlformats.org/officeDocument/2006/customXml" ds:itemID="{4E8195A3-00E7-4E87-89D8-47F5234CDF48}"/>
</file>

<file path=customXml/itemProps3.xml><?xml version="1.0" encoding="utf-8"?>
<ds:datastoreItem xmlns:ds="http://schemas.openxmlformats.org/officeDocument/2006/customXml" ds:itemID="{A2839013-8518-492E-855E-F02B21F19F26}"/>
</file>

<file path=customXml/itemProps4.xml><?xml version="1.0" encoding="utf-8"?>
<ds:datastoreItem xmlns:ds="http://schemas.openxmlformats.org/officeDocument/2006/customXml" ds:itemID="{365CC460-12FE-4470-8ED6-5ED7D262452D}"/>
</file>

<file path=docProps/app.xml><?xml version="1.0" encoding="utf-8"?>
<Properties xmlns="http://schemas.openxmlformats.org/officeDocument/2006/extended-properties" xmlns:vt="http://schemas.openxmlformats.org/officeDocument/2006/docPropsVTypes">
  <Template>Normal</Template>
  <TotalTime>7</TotalTime>
  <Pages>2</Pages>
  <Words>1063</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DE-LATUDE Astrid</dc:creator>
  <cp:keywords/>
  <dc:description/>
  <cp:lastModifiedBy>REPACI Paola</cp:lastModifiedBy>
  <cp:revision>7</cp:revision>
  <cp:lastPrinted>2022-07-12T14:45:00Z</cp:lastPrinted>
  <dcterms:created xsi:type="dcterms:W3CDTF">2022-07-13T14:17:00Z</dcterms:created>
  <dcterms:modified xsi:type="dcterms:W3CDTF">2022-07-13T14:24:00Z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2022-07-13T14:17:21Z</vt:lpwstr>
  </property>
  <property fmtid="{D5CDD505-2E9C-101B-9397-08002B2CF9AE}" pid="4" name="MSIP_Label_fd1c0902-ed92-4fed-896d-2e7725de02d4_Method">
    <vt:lpwstr>Privileged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a366a789-95b7-4152-9e55-9cb680a0a603</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