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69345" w14:textId="2A0C4B46" w:rsidR="00212BBA" w:rsidRPr="006144E9" w:rsidRDefault="006144E9" w:rsidP="006144E9">
      <w:pPr>
        <w:ind w:right="-469"/>
        <w:rPr>
          <w:rFonts w:ascii="Renault Group" w:eastAsia="Renault Group" w:hAnsi="Renault Group"/>
          <w:b/>
          <w:bCs/>
          <w:sz w:val="44"/>
          <w:szCs w:val="44"/>
          <w:lang w:val="it-IT" w:eastAsia="en-US"/>
        </w:rPr>
      </w:pPr>
      <w:bookmarkStart w:id="0" w:name="_Hlk84582625"/>
      <w:r w:rsidRPr="006144E9">
        <w:rPr>
          <w:rFonts w:ascii="Renault Group" w:eastAsia="Renault Group" w:hAnsi="Renault Group"/>
          <w:b/>
          <w:bCs/>
          <w:sz w:val="44"/>
          <w:szCs w:val="44"/>
          <w:lang w:val="it-IT" w:eastAsia="en-US"/>
        </w:rPr>
        <w:t xml:space="preserve">Il Gruppo </w:t>
      </w:r>
      <w:r w:rsidR="00212BBA" w:rsidRPr="006144E9">
        <w:rPr>
          <w:rFonts w:ascii="Renault Group" w:eastAsia="Renault Group" w:hAnsi="Renault Group"/>
          <w:b/>
          <w:bCs/>
          <w:sz w:val="44"/>
          <w:szCs w:val="44"/>
          <w:lang w:val="it-IT" w:eastAsia="en-US"/>
        </w:rPr>
        <w:t xml:space="preserve">Renault </w:t>
      </w:r>
      <w:r w:rsidRPr="006144E9">
        <w:rPr>
          <w:rFonts w:ascii="Renault Group" w:eastAsia="Renault Group" w:hAnsi="Renault Group"/>
          <w:b/>
          <w:bCs/>
          <w:sz w:val="44"/>
          <w:szCs w:val="44"/>
          <w:lang w:val="it-IT" w:eastAsia="en-US"/>
        </w:rPr>
        <w:t>firma un accordo con</w:t>
      </w:r>
      <w:r>
        <w:rPr>
          <w:rFonts w:ascii="Renault Group" w:eastAsia="Renault Group" w:hAnsi="Renault Group"/>
          <w:b/>
          <w:bCs/>
          <w:sz w:val="44"/>
          <w:szCs w:val="44"/>
          <w:lang w:val="it-IT" w:eastAsia="en-US"/>
        </w:rPr>
        <w:t xml:space="preserve"> </w:t>
      </w:r>
      <w:proofErr w:type="spellStart"/>
      <w:r>
        <w:rPr>
          <w:rFonts w:ascii="Renault Group" w:eastAsia="Renault Group" w:hAnsi="Renault Group"/>
          <w:b/>
          <w:bCs/>
          <w:sz w:val="44"/>
          <w:szCs w:val="44"/>
          <w:lang w:val="it-IT" w:eastAsia="en-US"/>
        </w:rPr>
        <w:t>Te</w:t>
      </w:r>
      <w:r w:rsidR="00212BBA" w:rsidRPr="006144E9">
        <w:rPr>
          <w:rFonts w:ascii="Renault Group" w:eastAsia="Renault Group" w:hAnsi="Renault Group"/>
          <w:b/>
          <w:bCs/>
          <w:sz w:val="44"/>
          <w:szCs w:val="44"/>
          <w:lang w:val="it-IT" w:eastAsia="en-US"/>
        </w:rPr>
        <w:t>rrafame</w:t>
      </w:r>
      <w:proofErr w:type="spellEnd"/>
      <w:r w:rsidR="00212BBA" w:rsidRPr="006144E9">
        <w:rPr>
          <w:rFonts w:ascii="Renault Group" w:eastAsia="Renault Group" w:hAnsi="Renault Group"/>
          <w:b/>
          <w:bCs/>
          <w:sz w:val="44"/>
          <w:szCs w:val="44"/>
          <w:lang w:val="it-IT" w:eastAsia="en-US"/>
        </w:rPr>
        <w:t xml:space="preserve"> </w:t>
      </w:r>
      <w:r w:rsidRPr="006144E9">
        <w:rPr>
          <w:rFonts w:ascii="Renault Group" w:eastAsia="Renault Group" w:hAnsi="Renault Group"/>
          <w:b/>
          <w:bCs/>
          <w:sz w:val="44"/>
          <w:szCs w:val="44"/>
          <w:lang w:val="it-IT" w:eastAsia="en-US"/>
        </w:rPr>
        <w:t>per l’</w:t>
      </w:r>
      <w:r>
        <w:rPr>
          <w:rFonts w:ascii="Renault Group" w:eastAsia="Renault Group" w:hAnsi="Renault Group"/>
          <w:b/>
          <w:bCs/>
          <w:sz w:val="44"/>
          <w:szCs w:val="44"/>
          <w:lang w:val="it-IT" w:eastAsia="en-US"/>
        </w:rPr>
        <w:t>approvvigionamento sostenibile di nic</w:t>
      </w:r>
      <w:r w:rsidR="007238F7">
        <w:rPr>
          <w:rFonts w:ascii="Renault Group" w:eastAsia="Renault Group" w:hAnsi="Renault Group"/>
          <w:b/>
          <w:bCs/>
          <w:sz w:val="44"/>
          <w:szCs w:val="44"/>
          <w:lang w:val="it-IT" w:eastAsia="en-US"/>
        </w:rPr>
        <w:t>h</w:t>
      </w:r>
      <w:r>
        <w:rPr>
          <w:rFonts w:ascii="Renault Group" w:eastAsia="Renault Group" w:hAnsi="Renault Group"/>
          <w:b/>
          <w:bCs/>
          <w:sz w:val="44"/>
          <w:szCs w:val="44"/>
          <w:lang w:val="it-IT" w:eastAsia="en-US"/>
        </w:rPr>
        <w:t xml:space="preserve">el </w:t>
      </w:r>
    </w:p>
    <w:p w14:paraId="00000002" w14:textId="37F88225" w:rsidR="00FB1E5A" w:rsidRPr="006144E9" w:rsidRDefault="00FB1E5A" w:rsidP="006144E9">
      <w:pPr>
        <w:ind w:right="-327"/>
        <w:jc w:val="both"/>
        <w:rPr>
          <w:rFonts w:ascii="Arial" w:hAnsi="Arial" w:cs="Arial"/>
          <w:b/>
          <w:sz w:val="22"/>
          <w:szCs w:val="22"/>
          <w:lang w:val="it-IT"/>
        </w:rPr>
      </w:pPr>
    </w:p>
    <w:p w14:paraId="0CAB6C7A" w14:textId="77777777" w:rsidR="005D5148" w:rsidRPr="006144E9" w:rsidRDefault="005D5148" w:rsidP="00711107">
      <w:pPr>
        <w:jc w:val="both"/>
        <w:rPr>
          <w:rFonts w:ascii="Arial" w:hAnsi="Arial" w:cs="Arial"/>
          <w:b/>
          <w:lang w:val="it-IT"/>
        </w:rPr>
      </w:pPr>
    </w:p>
    <w:p w14:paraId="4FEB9497" w14:textId="7CEAFF09" w:rsidR="001E24A2" w:rsidRPr="007238F7" w:rsidRDefault="001E24A2" w:rsidP="007238F7">
      <w:pPr>
        <w:numPr>
          <w:ilvl w:val="0"/>
          <w:numId w:val="2"/>
        </w:numPr>
        <w:ind w:left="566"/>
        <w:jc w:val="both"/>
        <w:rPr>
          <w:rFonts w:ascii="Renault Group" w:eastAsia="Renault Group" w:hAnsi="Renault Group"/>
          <w:b/>
          <w:bCs/>
          <w:lang w:val="it-IT" w:eastAsia="en-US"/>
        </w:rPr>
      </w:pPr>
      <w:bookmarkStart w:id="1" w:name="_Hlk78388487"/>
      <w:r w:rsidRPr="007238F7">
        <w:rPr>
          <w:rFonts w:ascii="Renault Group" w:eastAsia="Renault Group" w:hAnsi="Renault Group"/>
          <w:b/>
          <w:bCs/>
          <w:lang w:val="it-IT" w:eastAsia="en-US"/>
        </w:rPr>
        <w:t>Un</w:t>
      </w:r>
      <w:r w:rsidR="007238F7" w:rsidRPr="007238F7">
        <w:rPr>
          <w:rFonts w:ascii="Renault Group" w:eastAsia="Renault Group" w:hAnsi="Renault Group"/>
          <w:b/>
          <w:bCs/>
          <w:lang w:val="it-IT" w:eastAsia="en-US"/>
        </w:rPr>
        <w:t>a partnership strategica per assicurarsi l</w:t>
      </w:r>
      <w:r w:rsidR="007238F7">
        <w:rPr>
          <w:rFonts w:ascii="Renault Group" w:eastAsia="Renault Group" w:hAnsi="Renault Group"/>
          <w:b/>
          <w:bCs/>
          <w:lang w:val="it-IT" w:eastAsia="en-US"/>
        </w:rPr>
        <w:t>a fornitura di solfato di nichel a basso contenuto di carbonio e garantire la tracciabilità di tutta la supply chain</w:t>
      </w:r>
      <w:r w:rsidR="00212A32" w:rsidRPr="007238F7">
        <w:rPr>
          <w:rFonts w:ascii="Renault Group" w:eastAsia="Renault Group" w:hAnsi="Renault Group"/>
          <w:b/>
          <w:bCs/>
          <w:lang w:val="it-IT" w:eastAsia="en-US"/>
        </w:rPr>
        <w:t>.</w:t>
      </w:r>
    </w:p>
    <w:p w14:paraId="0D46AFE8" w14:textId="10FC16DD" w:rsidR="00976A71" w:rsidRPr="007238F7" w:rsidRDefault="007238F7" w:rsidP="00976A71">
      <w:pPr>
        <w:numPr>
          <w:ilvl w:val="0"/>
          <w:numId w:val="2"/>
        </w:numPr>
        <w:ind w:left="566"/>
        <w:jc w:val="both"/>
        <w:rPr>
          <w:rFonts w:ascii="Renault Group" w:eastAsia="Renault Group" w:hAnsi="Renault Group"/>
          <w:b/>
          <w:bCs/>
          <w:lang w:val="it-IT" w:eastAsia="en-US"/>
        </w:rPr>
      </w:pPr>
      <w:r w:rsidRPr="007238F7">
        <w:rPr>
          <w:rFonts w:ascii="Renault Group" w:eastAsia="Renault Group" w:hAnsi="Renault Group"/>
          <w:b/>
          <w:bCs/>
          <w:lang w:val="it-IT" w:eastAsia="en-US"/>
        </w:rPr>
        <w:t xml:space="preserve">Questo accordo rientra nella strategia del Gruppo </w:t>
      </w:r>
      <w:r w:rsidR="00976A71" w:rsidRPr="007238F7">
        <w:rPr>
          <w:rFonts w:ascii="Renault Group" w:eastAsia="Renault Group" w:hAnsi="Renault Group"/>
          <w:b/>
          <w:bCs/>
          <w:lang w:val="it-IT" w:eastAsia="en-US"/>
        </w:rPr>
        <w:t xml:space="preserve">Renault </w:t>
      </w:r>
      <w:r w:rsidRPr="007238F7">
        <w:rPr>
          <w:rFonts w:ascii="Renault Group" w:eastAsia="Renault Group" w:hAnsi="Renault Group"/>
          <w:b/>
          <w:bCs/>
          <w:lang w:val="it-IT" w:eastAsia="en-US"/>
        </w:rPr>
        <w:t xml:space="preserve">di </w:t>
      </w:r>
      <w:r>
        <w:rPr>
          <w:rFonts w:ascii="Renault Group" w:eastAsia="Renault Group" w:hAnsi="Renault Group"/>
          <w:b/>
          <w:bCs/>
          <w:lang w:val="it-IT" w:eastAsia="en-US"/>
        </w:rPr>
        <w:t xml:space="preserve">proporre veicoli elettrici competitivi, sostenibili e “Made </w:t>
      </w:r>
      <w:r w:rsidR="00976A71" w:rsidRPr="007238F7">
        <w:rPr>
          <w:rFonts w:ascii="Renault Group" w:eastAsia="Renault Group" w:hAnsi="Renault Group"/>
          <w:b/>
          <w:bCs/>
          <w:lang w:val="it-IT" w:eastAsia="en-US"/>
        </w:rPr>
        <w:t>in Europe</w:t>
      </w:r>
      <w:r>
        <w:rPr>
          <w:rFonts w:ascii="Renault Group" w:eastAsia="Renault Group" w:hAnsi="Renault Group"/>
          <w:b/>
          <w:bCs/>
          <w:lang w:val="it-IT" w:eastAsia="en-US"/>
        </w:rPr>
        <w:t>”</w:t>
      </w:r>
      <w:r w:rsidR="00976A71" w:rsidRPr="007238F7">
        <w:rPr>
          <w:rFonts w:ascii="Renault Group" w:eastAsia="Renault Group" w:hAnsi="Renault Group"/>
          <w:b/>
          <w:bCs/>
          <w:lang w:val="it-IT" w:eastAsia="en-US"/>
        </w:rPr>
        <w:t xml:space="preserve">. </w:t>
      </w:r>
    </w:p>
    <w:p w14:paraId="2596707D" w14:textId="23077A3B" w:rsidR="00212BBA" w:rsidRPr="007238F7" w:rsidRDefault="007238F7" w:rsidP="00212BBA">
      <w:pPr>
        <w:numPr>
          <w:ilvl w:val="0"/>
          <w:numId w:val="2"/>
        </w:numPr>
        <w:ind w:left="566"/>
        <w:jc w:val="both"/>
        <w:rPr>
          <w:rFonts w:ascii="Renault Group" w:eastAsia="Renault Group" w:hAnsi="Renault Group"/>
          <w:b/>
          <w:bCs/>
          <w:lang w:val="it-IT" w:eastAsia="en-US"/>
        </w:rPr>
      </w:pPr>
      <w:r w:rsidRPr="007238F7">
        <w:rPr>
          <w:rFonts w:ascii="Renault Group" w:eastAsia="Renault Group" w:hAnsi="Renault Group"/>
          <w:b/>
          <w:bCs/>
          <w:lang w:val="it-IT" w:eastAsia="en-US"/>
        </w:rPr>
        <w:t xml:space="preserve">Questa partnership rappresenta una nuova fase dello sviluppo </w:t>
      </w:r>
      <w:r>
        <w:rPr>
          <w:rFonts w:ascii="Renault Group" w:eastAsia="Renault Group" w:hAnsi="Renault Group"/>
          <w:b/>
          <w:bCs/>
          <w:lang w:val="it-IT" w:eastAsia="en-US"/>
        </w:rPr>
        <w:t>in Europa di una catena del valore delle batterie più sostenibile e trasparente</w:t>
      </w:r>
      <w:r w:rsidR="00510668" w:rsidRPr="007238F7">
        <w:rPr>
          <w:rFonts w:ascii="Renault Group" w:eastAsia="Renault Group" w:hAnsi="Renault Group"/>
          <w:b/>
          <w:bCs/>
          <w:lang w:val="it-IT" w:eastAsia="en-US"/>
        </w:rPr>
        <w:t>.</w:t>
      </w:r>
    </w:p>
    <w:p w14:paraId="17663777" w14:textId="77777777" w:rsidR="00212BBA" w:rsidRPr="007238F7" w:rsidRDefault="00212BBA" w:rsidP="00212BBA">
      <w:pPr>
        <w:jc w:val="both"/>
        <w:rPr>
          <w:rFonts w:ascii="Renault Group" w:eastAsia="Renault Group" w:hAnsi="Renault Group"/>
          <w:b/>
          <w:bCs/>
          <w:sz w:val="22"/>
          <w:szCs w:val="22"/>
          <w:lang w:val="it-IT" w:eastAsia="en-US"/>
        </w:rPr>
      </w:pPr>
    </w:p>
    <w:bookmarkEnd w:id="1"/>
    <w:p w14:paraId="0B8532F3" w14:textId="14D21178" w:rsidR="00F07A98" w:rsidRPr="00980B94" w:rsidRDefault="0061528A" w:rsidP="007238F7">
      <w:pPr>
        <w:jc w:val="both"/>
        <w:rPr>
          <w:rFonts w:ascii="Renault Group" w:eastAsia="Renault Group" w:hAnsi="Renault Group"/>
          <w:b/>
          <w:bCs/>
          <w:sz w:val="22"/>
          <w:szCs w:val="22"/>
          <w:lang w:val="it-IT" w:eastAsia="en-US"/>
        </w:rPr>
      </w:pPr>
      <w:r w:rsidRPr="00980B94">
        <w:rPr>
          <w:rFonts w:ascii="Renault Group" w:eastAsia="Renault Group" w:hAnsi="Renault Group"/>
          <w:b/>
          <w:bCs/>
          <w:sz w:val="22"/>
          <w:szCs w:val="22"/>
          <w:lang w:val="it-IT" w:eastAsia="en-US"/>
        </w:rPr>
        <w:t>Boulogne-Billancourt, 8 o</w:t>
      </w:r>
      <w:r w:rsidR="007238F7" w:rsidRPr="00980B94">
        <w:rPr>
          <w:rFonts w:ascii="Renault Group" w:eastAsia="Renault Group" w:hAnsi="Renault Group"/>
          <w:b/>
          <w:bCs/>
          <w:sz w:val="22"/>
          <w:szCs w:val="22"/>
          <w:lang w:val="it-IT" w:eastAsia="en-US"/>
        </w:rPr>
        <w:t>t</w:t>
      </w:r>
      <w:r w:rsidRPr="00980B94">
        <w:rPr>
          <w:rFonts w:ascii="Renault Group" w:eastAsia="Renault Group" w:hAnsi="Renault Group"/>
          <w:b/>
          <w:bCs/>
          <w:sz w:val="22"/>
          <w:szCs w:val="22"/>
          <w:lang w:val="it-IT" w:eastAsia="en-US"/>
        </w:rPr>
        <w:t>tobre 2021.</w:t>
      </w:r>
      <w:r w:rsidR="00C92A96" w:rsidRPr="00980B94">
        <w:rPr>
          <w:rFonts w:ascii="Renault Group" w:eastAsia="Renault Group" w:hAnsi="Renault Group"/>
          <w:b/>
          <w:bCs/>
          <w:sz w:val="22"/>
          <w:szCs w:val="22"/>
          <w:lang w:val="it-IT" w:eastAsia="en-US"/>
        </w:rPr>
        <w:t xml:space="preserve"> </w:t>
      </w:r>
      <w:r w:rsidR="007238F7" w:rsidRPr="007238F7">
        <w:rPr>
          <w:rFonts w:ascii="Renault Group" w:eastAsia="Renault Group" w:hAnsi="Renault Group"/>
          <w:b/>
          <w:bCs/>
          <w:sz w:val="22"/>
          <w:szCs w:val="22"/>
          <w:lang w:val="it-IT" w:eastAsia="en-US"/>
        </w:rPr>
        <w:t xml:space="preserve">Il Gruppo </w:t>
      </w:r>
      <w:r w:rsidR="00163F63" w:rsidRPr="007238F7">
        <w:rPr>
          <w:rFonts w:ascii="Renault Group" w:eastAsia="Renault Group" w:hAnsi="Renault Group"/>
          <w:b/>
          <w:bCs/>
          <w:sz w:val="22"/>
          <w:szCs w:val="22"/>
          <w:lang w:val="it-IT" w:eastAsia="en-US"/>
        </w:rPr>
        <w:t xml:space="preserve">Renault, </w:t>
      </w:r>
      <w:r w:rsidR="007238F7" w:rsidRPr="007238F7">
        <w:rPr>
          <w:rFonts w:ascii="Renault Group" w:eastAsia="Renault Group" w:hAnsi="Renault Group"/>
          <w:b/>
          <w:bCs/>
          <w:sz w:val="22"/>
          <w:szCs w:val="22"/>
          <w:lang w:val="it-IT" w:eastAsia="en-US"/>
        </w:rPr>
        <w:t>protagonista del settore automotive e pioniere del mercato europeo dei veicoli elettrici</w:t>
      </w:r>
      <w:r w:rsidR="00980B94">
        <w:rPr>
          <w:rFonts w:ascii="Renault Group" w:eastAsia="Renault Group" w:hAnsi="Renault Group"/>
          <w:b/>
          <w:bCs/>
          <w:sz w:val="22"/>
          <w:szCs w:val="22"/>
          <w:lang w:val="it-IT" w:eastAsia="en-US"/>
        </w:rPr>
        <w:t>,</w:t>
      </w:r>
      <w:r w:rsidR="007238F7" w:rsidRPr="007238F7">
        <w:rPr>
          <w:rFonts w:ascii="Renault Group" w:eastAsia="Renault Group" w:hAnsi="Renault Group"/>
          <w:b/>
          <w:bCs/>
          <w:sz w:val="22"/>
          <w:szCs w:val="22"/>
          <w:lang w:val="it-IT" w:eastAsia="en-US"/>
        </w:rPr>
        <w:t xml:space="preserve"> ha firmato un contratto di a</w:t>
      </w:r>
      <w:r w:rsidR="007238F7">
        <w:rPr>
          <w:rFonts w:ascii="Renault Group" w:eastAsia="Renault Group" w:hAnsi="Renault Group"/>
          <w:b/>
          <w:bCs/>
          <w:sz w:val="22"/>
          <w:szCs w:val="22"/>
          <w:lang w:val="it-IT" w:eastAsia="en-US"/>
        </w:rPr>
        <w:t xml:space="preserve">pprovvigionamento con la </w:t>
      </w:r>
      <w:r w:rsidR="00036738">
        <w:rPr>
          <w:rFonts w:ascii="Renault Group" w:eastAsia="Renault Group" w:hAnsi="Renault Group"/>
          <w:b/>
          <w:bCs/>
          <w:sz w:val="22"/>
          <w:szCs w:val="22"/>
          <w:lang w:val="it-IT" w:eastAsia="en-US"/>
        </w:rPr>
        <w:t>S</w:t>
      </w:r>
      <w:r w:rsidR="007238F7">
        <w:rPr>
          <w:rFonts w:ascii="Renault Group" w:eastAsia="Renault Group" w:hAnsi="Renault Group"/>
          <w:b/>
          <w:bCs/>
          <w:sz w:val="22"/>
          <w:szCs w:val="22"/>
          <w:lang w:val="it-IT" w:eastAsia="en-US"/>
        </w:rPr>
        <w:t xml:space="preserve">ocietà finlandese </w:t>
      </w:r>
      <w:proofErr w:type="spellStart"/>
      <w:r w:rsidR="00F07A98" w:rsidRPr="007238F7">
        <w:rPr>
          <w:rFonts w:ascii="Renault Group" w:eastAsia="Renault Group" w:hAnsi="Renault Group"/>
          <w:b/>
          <w:bCs/>
          <w:sz w:val="22"/>
          <w:szCs w:val="22"/>
          <w:lang w:val="it-IT" w:eastAsia="en-US"/>
        </w:rPr>
        <w:t>Terrafame</w:t>
      </w:r>
      <w:proofErr w:type="spellEnd"/>
      <w:r w:rsidR="00F07A98" w:rsidRPr="007238F7">
        <w:rPr>
          <w:rFonts w:ascii="Renault Group" w:eastAsia="Renault Group" w:hAnsi="Renault Group"/>
          <w:b/>
          <w:bCs/>
          <w:sz w:val="22"/>
          <w:szCs w:val="22"/>
          <w:lang w:val="it-IT" w:eastAsia="en-US"/>
        </w:rPr>
        <w:t xml:space="preserve">, </w:t>
      </w:r>
      <w:r w:rsidR="007238F7" w:rsidRPr="007238F7">
        <w:rPr>
          <w:rFonts w:ascii="Renault Group" w:eastAsia="Renault Group" w:hAnsi="Renault Group"/>
          <w:b/>
          <w:bCs/>
          <w:sz w:val="22"/>
          <w:szCs w:val="22"/>
          <w:lang w:val="it-IT" w:eastAsia="en-US"/>
        </w:rPr>
        <w:t>u</w:t>
      </w:r>
      <w:r w:rsidR="007238F7">
        <w:rPr>
          <w:rFonts w:ascii="Renault Group" w:eastAsia="Renault Group" w:hAnsi="Renault Group"/>
          <w:b/>
          <w:bCs/>
          <w:sz w:val="22"/>
          <w:szCs w:val="22"/>
          <w:lang w:val="it-IT" w:eastAsia="en-US"/>
        </w:rPr>
        <w:t xml:space="preserve">no dei principali produttori di metalli per la produzione di batterie per i veicoli elettrici. </w:t>
      </w:r>
      <w:r w:rsidR="007238F7" w:rsidRPr="007238F7">
        <w:rPr>
          <w:rFonts w:ascii="Renault Group" w:eastAsia="Renault Group" w:hAnsi="Renault Group"/>
          <w:b/>
          <w:bCs/>
          <w:sz w:val="22"/>
          <w:szCs w:val="22"/>
          <w:lang w:val="it-IT" w:eastAsia="en-US"/>
        </w:rPr>
        <w:t xml:space="preserve">Con questo accordo, il Gruppo </w:t>
      </w:r>
      <w:r w:rsidR="009224A8" w:rsidRPr="007238F7">
        <w:rPr>
          <w:rFonts w:ascii="Renault Group" w:eastAsia="Renault Group" w:hAnsi="Renault Group"/>
          <w:b/>
          <w:bCs/>
          <w:sz w:val="22"/>
          <w:szCs w:val="22"/>
          <w:lang w:val="it-IT" w:eastAsia="en-US"/>
        </w:rPr>
        <w:t>Renault</w:t>
      </w:r>
      <w:r w:rsidR="007238F7" w:rsidRPr="007238F7">
        <w:rPr>
          <w:rFonts w:ascii="Renault Group" w:eastAsia="Renault Group" w:hAnsi="Renault Group"/>
          <w:b/>
          <w:bCs/>
          <w:sz w:val="22"/>
          <w:szCs w:val="22"/>
          <w:lang w:val="it-IT" w:eastAsia="en-US"/>
        </w:rPr>
        <w:t xml:space="preserve"> si garantis</w:t>
      </w:r>
      <w:r w:rsidR="007238F7">
        <w:rPr>
          <w:rFonts w:ascii="Renault Group" w:eastAsia="Renault Group" w:hAnsi="Renault Group"/>
          <w:b/>
          <w:bCs/>
          <w:sz w:val="22"/>
          <w:szCs w:val="22"/>
          <w:lang w:val="it-IT" w:eastAsia="en-US"/>
        </w:rPr>
        <w:t xml:space="preserve">ce una significativa fonte di approvvigionamento di solfato di nichel, per una capacità annua di circa </w:t>
      </w:r>
      <w:r w:rsidR="009224A8" w:rsidRPr="007238F7">
        <w:rPr>
          <w:rFonts w:ascii="Renault Group" w:eastAsia="Renault Group" w:hAnsi="Renault Group"/>
          <w:b/>
          <w:bCs/>
          <w:sz w:val="22"/>
          <w:szCs w:val="22"/>
          <w:lang w:val="it-IT" w:eastAsia="en-US"/>
        </w:rPr>
        <w:t xml:space="preserve">15 GWh. </w:t>
      </w:r>
      <w:r w:rsidR="007238F7" w:rsidRPr="007238F7">
        <w:rPr>
          <w:rFonts w:ascii="Renault Group" w:eastAsia="Renault Group" w:hAnsi="Renault Group"/>
          <w:b/>
          <w:bCs/>
          <w:sz w:val="22"/>
          <w:szCs w:val="22"/>
          <w:lang w:val="it-IT" w:eastAsia="en-US"/>
        </w:rPr>
        <w:t>La collaborazione si prefigge lo scopo di ridurre l’impatto ambientale e</w:t>
      </w:r>
      <w:r w:rsidR="007238F7">
        <w:rPr>
          <w:rFonts w:ascii="Renault Group" w:eastAsia="Renault Group" w:hAnsi="Renault Group"/>
          <w:b/>
          <w:bCs/>
          <w:sz w:val="22"/>
          <w:szCs w:val="22"/>
          <w:lang w:val="it-IT" w:eastAsia="en-US"/>
        </w:rPr>
        <w:t xml:space="preserve"> sviluppare un sistema di tracciabilità senza precedenti nella supply chain del nichel per le batterie. </w:t>
      </w:r>
    </w:p>
    <w:p w14:paraId="775B1AF2" w14:textId="77777777" w:rsidR="00365C7E" w:rsidRPr="00980B94" w:rsidRDefault="00365C7E" w:rsidP="008C5823">
      <w:pPr>
        <w:jc w:val="both"/>
        <w:rPr>
          <w:rFonts w:ascii="Renault Group" w:eastAsia="Renault Group" w:hAnsi="Renault Group"/>
          <w:sz w:val="22"/>
          <w:szCs w:val="22"/>
          <w:lang w:val="it-IT" w:eastAsia="en-US"/>
        </w:rPr>
      </w:pPr>
    </w:p>
    <w:p w14:paraId="568E7A21" w14:textId="4A213F6E" w:rsidR="00C65800" w:rsidRPr="00C512A6" w:rsidRDefault="00C512A6" w:rsidP="00C512A6">
      <w:pPr>
        <w:jc w:val="both"/>
        <w:rPr>
          <w:rFonts w:ascii="Renault Group" w:eastAsia="Renault Group" w:hAnsi="Renault Group"/>
          <w:sz w:val="22"/>
          <w:szCs w:val="22"/>
          <w:lang w:val="it-IT" w:eastAsia="en-US"/>
        </w:rPr>
      </w:pPr>
      <w:r w:rsidRPr="00C512A6">
        <w:rPr>
          <w:rFonts w:ascii="Renault Group" w:eastAsia="Renault Group" w:hAnsi="Renault Group"/>
          <w:sz w:val="22"/>
          <w:szCs w:val="22"/>
          <w:lang w:val="it-IT" w:eastAsia="en-US"/>
        </w:rPr>
        <w:t>In linea con la creazione del centro industriale dedicato ai veicoli elettrici</w:t>
      </w:r>
      <w:r w:rsidR="00AB68A0" w:rsidRPr="00C512A6">
        <w:rPr>
          <w:rFonts w:ascii="Renault Group" w:eastAsia="Renault Group" w:hAnsi="Renault Group"/>
          <w:sz w:val="22"/>
          <w:szCs w:val="22"/>
          <w:lang w:val="it-IT" w:eastAsia="en-US"/>
        </w:rPr>
        <w:t xml:space="preserve"> </w:t>
      </w:r>
      <w:r w:rsidR="00BA0C77" w:rsidRPr="00C512A6">
        <w:rPr>
          <w:rFonts w:ascii="Renault Group" w:eastAsia="Renault Group" w:hAnsi="Renault Group"/>
          <w:i/>
          <w:iCs/>
          <w:sz w:val="22"/>
          <w:szCs w:val="22"/>
          <w:lang w:val="it-IT" w:eastAsia="en-US"/>
        </w:rPr>
        <w:t xml:space="preserve">Renault </w:t>
      </w:r>
      <w:proofErr w:type="spellStart"/>
      <w:r w:rsidR="00BA0C77" w:rsidRPr="00C512A6">
        <w:rPr>
          <w:rFonts w:ascii="Renault Group" w:eastAsia="Renault Group" w:hAnsi="Renault Group"/>
          <w:i/>
          <w:iCs/>
          <w:sz w:val="22"/>
          <w:szCs w:val="22"/>
          <w:lang w:val="it-IT" w:eastAsia="en-US"/>
        </w:rPr>
        <w:t>ElectriCity</w:t>
      </w:r>
      <w:proofErr w:type="spellEnd"/>
      <w:r w:rsidR="008A1D1C" w:rsidRPr="00C512A6">
        <w:rPr>
          <w:rFonts w:ascii="Renault Group" w:eastAsia="Renault Group" w:hAnsi="Renault Group"/>
          <w:sz w:val="22"/>
          <w:szCs w:val="22"/>
          <w:lang w:val="it-IT" w:eastAsia="en-US"/>
        </w:rPr>
        <w:t xml:space="preserve">, </w:t>
      </w:r>
      <w:r w:rsidRPr="00C512A6">
        <w:rPr>
          <w:rFonts w:ascii="Renault Group" w:eastAsia="Renault Group" w:hAnsi="Renault Group"/>
          <w:sz w:val="22"/>
          <w:szCs w:val="22"/>
          <w:lang w:val="it-IT" w:eastAsia="en-US"/>
        </w:rPr>
        <w:t xml:space="preserve">il Gruppo </w:t>
      </w:r>
      <w:r w:rsidR="00C65800" w:rsidRPr="00C512A6">
        <w:rPr>
          <w:rFonts w:ascii="Renault Group" w:eastAsia="Renault Group" w:hAnsi="Renault Group"/>
          <w:sz w:val="22"/>
          <w:szCs w:val="22"/>
          <w:lang w:val="it-IT" w:eastAsia="en-US"/>
        </w:rPr>
        <w:t xml:space="preserve">Renault </w:t>
      </w:r>
      <w:r>
        <w:rPr>
          <w:rFonts w:ascii="Renault Group" w:eastAsia="Renault Group" w:hAnsi="Renault Group"/>
          <w:sz w:val="22"/>
          <w:szCs w:val="22"/>
          <w:lang w:val="it-IT" w:eastAsia="en-US"/>
        </w:rPr>
        <w:t xml:space="preserve">è una punta di diamante nello sviluppo di </w:t>
      </w:r>
      <w:r>
        <w:rPr>
          <w:rFonts w:ascii="Renault Group" w:eastAsia="Renault Group" w:hAnsi="Renault Group"/>
          <w:b/>
          <w:bCs/>
          <w:sz w:val="22"/>
          <w:szCs w:val="22"/>
          <w:lang w:val="it-IT" w:eastAsia="en-US"/>
        </w:rPr>
        <w:t xml:space="preserve">batterie più performanti, a basse emissioni di carbonio e riutilizzabili. </w:t>
      </w:r>
      <w:r w:rsidRPr="00C512A6">
        <w:rPr>
          <w:rFonts w:ascii="Renault Group" w:eastAsia="Renault Group" w:hAnsi="Renault Group"/>
          <w:sz w:val="22"/>
          <w:szCs w:val="22"/>
          <w:lang w:val="it-IT" w:eastAsia="en-US"/>
        </w:rPr>
        <w:t xml:space="preserve">Questo accordo, associato alla partnership con Vulcan per assicurare la fornitura di litio a basso contenuto di carbonio e all’alleanza con </w:t>
      </w:r>
      <w:proofErr w:type="spellStart"/>
      <w:r w:rsidR="00C65800" w:rsidRPr="00C512A6">
        <w:rPr>
          <w:rFonts w:ascii="Renault Group" w:eastAsia="Renault Group" w:hAnsi="Renault Group"/>
          <w:sz w:val="22"/>
          <w:szCs w:val="22"/>
          <w:lang w:val="it-IT" w:eastAsia="en-US"/>
        </w:rPr>
        <w:t>Veolia</w:t>
      </w:r>
      <w:proofErr w:type="spellEnd"/>
      <w:r w:rsidR="00C65800" w:rsidRPr="00C512A6">
        <w:rPr>
          <w:rFonts w:ascii="Renault Group" w:eastAsia="Renault Group" w:hAnsi="Renault Group"/>
          <w:sz w:val="22"/>
          <w:szCs w:val="22"/>
          <w:lang w:val="it-IT" w:eastAsia="en-US"/>
        </w:rPr>
        <w:t xml:space="preserve"> &amp; Solvay p</w:t>
      </w:r>
      <w:r w:rsidRPr="00C512A6">
        <w:rPr>
          <w:rFonts w:ascii="Renault Group" w:eastAsia="Renault Group" w:hAnsi="Renault Group"/>
          <w:sz w:val="22"/>
          <w:szCs w:val="22"/>
          <w:lang w:val="it-IT" w:eastAsia="en-US"/>
        </w:rPr>
        <w:t xml:space="preserve">er riciclare i materiali delle </w:t>
      </w:r>
      <w:r>
        <w:rPr>
          <w:rFonts w:ascii="Renault Group" w:eastAsia="Renault Group" w:hAnsi="Renault Group"/>
          <w:sz w:val="22"/>
          <w:szCs w:val="22"/>
          <w:lang w:val="it-IT" w:eastAsia="en-US"/>
        </w:rPr>
        <w:t xml:space="preserve">batterie a ciclo chiuso, segna una nuova tappa verso la </w:t>
      </w:r>
      <w:r>
        <w:rPr>
          <w:rFonts w:ascii="Renault Group" w:eastAsia="Renault Group" w:hAnsi="Renault Group"/>
          <w:b/>
          <w:bCs/>
          <w:sz w:val="22"/>
          <w:szCs w:val="22"/>
          <w:lang w:val="it-IT" w:eastAsia="en-US"/>
        </w:rPr>
        <w:t xml:space="preserve">riduzione dell’impronta ambientale dei veicoli elettrici </w:t>
      </w:r>
      <w:r>
        <w:rPr>
          <w:rFonts w:ascii="Renault Group" w:eastAsia="Renault Group" w:hAnsi="Renault Group"/>
          <w:sz w:val="22"/>
          <w:szCs w:val="22"/>
          <w:lang w:val="it-IT" w:eastAsia="en-US"/>
        </w:rPr>
        <w:t xml:space="preserve">e persegue </w:t>
      </w:r>
      <w:r>
        <w:rPr>
          <w:rFonts w:ascii="Renault Group" w:eastAsia="Renault Group" w:hAnsi="Renault Group"/>
          <w:b/>
          <w:bCs/>
          <w:sz w:val="22"/>
          <w:szCs w:val="22"/>
          <w:lang w:val="it-IT" w:eastAsia="en-US"/>
        </w:rPr>
        <w:t xml:space="preserve">l’obiettivo zero emissioni del Gruppo in Europa entro il </w:t>
      </w:r>
      <w:r w:rsidR="00C65800" w:rsidRPr="00C512A6">
        <w:rPr>
          <w:rFonts w:ascii="Renault Group" w:eastAsia="Renault Group" w:hAnsi="Renault Group"/>
          <w:b/>
          <w:bCs/>
          <w:sz w:val="22"/>
          <w:szCs w:val="22"/>
          <w:lang w:val="it-IT" w:eastAsia="en-US"/>
        </w:rPr>
        <w:t>2040.</w:t>
      </w:r>
      <w:r w:rsidR="00C65800" w:rsidRPr="00C512A6">
        <w:rPr>
          <w:rFonts w:ascii="Renault Group" w:eastAsia="Renault Group" w:hAnsi="Renault Group"/>
          <w:sz w:val="22"/>
          <w:szCs w:val="22"/>
          <w:lang w:val="it-IT" w:eastAsia="en-US"/>
        </w:rPr>
        <w:t xml:space="preserve"> </w:t>
      </w:r>
    </w:p>
    <w:p w14:paraId="2C5BA13D" w14:textId="77777777" w:rsidR="00226AF5" w:rsidRPr="00C512A6" w:rsidRDefault="00226AF5" w:rsidP="004534F5">
      <w:pPr>
        <w:jc w:val="both"/>
        <w:rPr>
          <w:rFonts w:ascii="Renault Group" w:eastAsia="Renault Group" w:hAnsi="Renault Group"/>
          <w:b/>
          <w:bCs/>
          <w:sz w:val="22"/>
          <w:szCs w:val="22"/>
          <w:lang w:val="it-IT" w:eastAsia="en-US"/>
        </w:rPr>
      </w:pPr>
    </w:p>
    <w:p w14:paraId="1A6AD216" w14:textId="06C10DC1" w:rsidR="000C1151" w:rsidRPr="00742B16" w:rsidRDefault="007B77F4" w:rsidP="00742B16">
      <w:pPr>
        <w:jc w:val="both"/>
        <w:rPr>
          <w:rFonts w:ascii="Renault Group" w:eastAsia="Renault Group" w:hAnsi="Renault Group"/>
          <w:i/>
          <w:iCs/>
          <w:sz w:val="22"/>
          <w:szCs w:val="22"/>
          <w:lang w:val="it-IT" w:eastAsia="en-US"/>
        </w:rPr>
      </w:pPr>
      <w:r w:rsidRPr="00C512A6">
        <w:rPr>
          <w:rFonts w:ascii="Renault Group" w:eastAsia="Renault Group" w:hAnsi="Renault Group"/>
          <w:b/>
          <w:bCs/>
          <w:sz w:val="22"/>
          <w:szCs w:val="22"/>
          <w:lang w:val="it-IT" w:eastAsia="en-US"/>
        </w:rPr>
        <w:t xml:space="preserve">Gianluca De </w:t>
      </w:r>
      <w:proofErr w:type="spellStart"/>
      <w:r w:rsidRPr="00C512A6">
        <w:rPr>
          <w:rFonts w:ascii="Renault Group" w:eastAsia="Renault Group" w:hAnsi="Renault Group"/>
          <w:b/>
          <w:bCs/>
          <w:sz w:val="22"/>
          <w:szCs w:val="22"/>
          <w:lang w:val="it-IT" w:eastAsia="en-US"/>
        </w:rPr>
        <w:t>Ficchy</w:t>
      </w:r>
      <w:proofErr w:type="spellEnd"/>
      <w:r w:rsidRPr="00C512A6">
        <w:rPr>
          <w:rFonts w:ascii="Renault Group" w:eastAsia="Renault Group" w:hAnsi="Renault Group"/>
          <w:b/>
          <w:bCs/>
          <w:sz w:val="22"/>
          <w:szCs w:val="22"/>
          <w:lang w:val="it-IT" w:eastAsia="en-US"/>
        </w:rPr>
        <w:t xml:space="preserve">, </w:t>
      </w:r>
      <w:r w:rsidR="00C512A6" w:rsidRPr="00C512A6">
        <w:rPr>
          <w:rFonts w:ascii="Renault Group" w:eastAsia="Renault Group" w:hAnsi="Renault Group"/>
          <w:b/>
          <w:bCs/>
          <w:sz w:val="22"/>
          <w:szCs w:val="22"/>
          <w:lang w:val="it-IT" w:eastAsia="en-US"/>
        </w:rPr>
        <w:t>Direttore Acquisti dell’Alleanza e Direttore Generale dell’</w:t>
      </w:r>
      <w:r w:rsidR="00871F4B" w:rsidRPr="00C512A6">
        <w:rPr>
          <w:rFonts w:ascii="Renault Group" w:eastAsia="Renault Group" w:hAnsi="Renault Group"/>
          <w:b/>
          <w:bCs/>
          <w:sz w:val="22"/>
          <w:szCs w:val="22"/>
          <w:lang w:val="it-IT" w:eastAsia="en-US"/>
        </w:rPr>
        <w:t xml:space="preserve">Alliance </w:t>
      </w:r>
      <w:proofErr w:type="spellStart"/>
      <w:r w:rsidR="00871F4B" w:rsidRPr="00C512A6">
        <w:rPr>
          <w:rFonts w:ascii="Renault Group" w:eastAsia="Renault Group" w:hAnsi="Renault Group"/>
          <w:b/>
          <w:bCs/>
          <w:sz w:val="22"/>
          <w:szCs w:val="22"/>
          <w:lang w:val="it-IT" w:eastAsia="en-US"/>
        </w:rPr>
        <w:t>Purchasing</w:t>
      </w:r>
      <w:proofErr w:type="spellEnd"/>
      <w:r w:rsidR="00871F4B" w:rsidRPr="00C512A6">
        <w:rPr>
          <w:rFonts w:ascii="Renault Group" w:eastAsia="Renault Group" w:hAnsi="Renault Group"/>
          <w:b/>
          <w:bCs/>
          <w:sz w:val="22"/>
          <w:szCs w:val="22"/>
          <w:lang w:val="it-IT" w:eastAsia="en-US"/>
        </w:rPr>
        <w:t xml:space="preserve"> Organization (APO),</w:t>
      </w:r>
      <w:r w:rsidR="00871F4B" w:rsidRPr="00C512A6">
        <w:rPr>
          <w:rFonts w:ascii="Renault Group" w:eastAsia="Renault Group" w:hAnsi="Renault Group"/>
          <w:sz w:val="22"/>
          <w:szCs w:val="22"/>
          <w:lang w:val="it-IT" w:eastAsia="en-US"/>
        </w:rPr>
        <w:t xml:space="preserve"> </w:t>
      </w:r>
      <w:r w:rsidR="00742B16">
        <w:rPr>
          <w:rFonts w:ascii="Renault Group" w:eastAsia="Renault Group" w:hAnsi="Renault Group"/>
          <w:sz w:val="22"/>
          <w:szCs w:val="22"/>
          <w:lang w:val="it-IT" w:eastAsia="en-US"/>
        </w:rPr>
        <w:t xml:space="preserve">ha </w:t>
      </w:r>
      <w:r w:rsidR="00C512A6" w:rsidRPr="00C512A6">
        <w:rPr>
          <w:rFonts w:ascii="Renault Group" w:eastAsia="Renault Group" w:hAnsi="Renault Group"/>
          <w:sz w:val="22"/>
          <w:szCs w:val="22"/>
          <w:lang w:val="it-IT" w:eastAsia="en-US"/>
        </w:rPr>
        <w:t>spiega</w:t>
      </w:r>
      <w:r w:rsidR="00742B16">
        <w:rPr>
          <w:rFonts w:ascii="Renault Group" w:eastAsia="Renault Group" w:hAnsi="Renault Group"/>
          <w:sz w:val="22"/>
          <w:szCs w:val="22"/>
          <w:lang w:val="it-IT" w:eastAsia="en-US"/>
        </w:rPr>
        <w:t>to</w:t>
      </w:r>
      <w:r w:rsidRPr="00C512A6">
        <w:rPr>
          <w:rFonts w:ascii="Renault Group" w:eastAsia="Renault Group" w:hAnsi="Renault Group"/>
          <w:sz w:val="22"/>
          <w:szCs w:val="22"/>
          <w:lang w:val="it-IT" w:eastAsia="en-US"/>
        </w:rPr>
        <w:t>:</w:t>
      </w:r>
      <w:r w:rsidR="008B6325" w:rsidRPr="00C512A6">
        <w:rPr>
          <w:rFonts w:ascii="Renault Group" w:eastAsia="Renault Group" w:hAnsi="Renault Group"/>
          <w:i/>
          <w:iCs/>
          <w:sz w:val="22"/>
          <w:szCs w:val="22"/>
          <w:lang w:val="it-IT" w:eastAsia="en-US"/>
        </w:rPr>
        <w:t xml:space="preserve"> </w:t>
      </w:r>
      <w:r w:rsidR="00742B16" w:rsidRPr="00742B16">
        <w:rPr>
          <w:rFonts w:ascii="Renault Group" w:eastAsia="Renault Group" w:hAnsi="Renault Group"/>
          <w:i/>
          <w:iCs/>
          <w:sz w:val="22"/>
          <w:szCs w:val="22"/>
          <w:lang w:val="it-IT" w:eastAsia="en-US"/>
        </w:rPr>
        <w:t>«</w:t>
      </w:r>
      <w:r w:rsidR="00742B16">
        <w:rPr>
          <w:rFonts w:ascii="Renault Group" w:eastAsia="Renault Group" w:hAnsi="Renault Group"/>
          <w:i/>
          <w:iCs/>
          <w:sz w:val="22"/>
          <w:szCs w:val="22"/>
          <w:lang w:val="it-IT" w:eastAsia="en-US"/>
        </w:rPr>
        <w:t>La</w:t>
      </w:r>
      <w:r w:rsidR="00C512A6" w:rsidRPr="00C512A6">
        <w:rPr>
          <w:rFonts w:ascii="Renault Group" w:eastAsia="Renault Group" w:hAnsi="Renault Group"/>
          <w:i/>
          <w:iCs/>
          <w:sz w:val="22"/>
          <w:szCs w:val="22"/>
          <w:lang w:val="it-IT" w:eastAsia="en-US"/>
        </w:rPr>
        <w:t xml:space="preserve"> partnership con</w:t>
      </w:r>
      <w:r w:rsidR="000C1151" w:rsidRPr="00C512A6">
        <w:rPr>
          <w:rFonts w:ascii="Renault Group" w:eastAsia="Renault Group" w:hAnsi="Renault Group"/>
          <w:i/>
          <w:iCs/>
          <w:sz w:val="22"/>
          <w:szCs w:val="22"/>
          <w:lang w:val="it-IT" w:eastAsia="en-US"/>
        </w:rPr>
        <w:t xml:space="preserve"> </w:t>
      </w:r>
      <w:proofErr w:type="spellStart"/>
      <w:r w:rsidR="000C1151" w:rsidRPr="00C512A6">
        <w:rPr>
          <w:rFonts w:ascii="Renault Group" w:eastAsia="Renault Group" w:hAnsi="Renault Group"/>
          <w:i/>
          <w:iCs/>
          <w:sz w:val="22"/>
          <w:szCs w:val="22"/>
          <w:lang w:val="it-IT" w:eastAsia="en-US"/>
        </w:rPr>
        <w:t>Terrafame</w:t>
      </w:r>
      <w:proofErr w:type="spellEnd"/>
      <w:r w:rsidR="000C1151" w:rsidRPr="00C512A6">
        <w:rPr>
          <w:rFonts w:ascii="Renault Group" w:eastAsia="Renault Group" w:hAnsi="Renault Group"/>
          <w:i/>
          <w:iCs/>
          <w:sz w:val="22"/>
          <w:szCs w:val="22"/>
          <w:lang w:val="it-IT" w:eastAsia="en-US"/>
        </w:rPr>
        <w:t xml:space="preserve"> </w:t>
      </w:r>
      <w:r w:rsidR="00C512A6" w:rsidRPr="00C512A6">
        <w:rPr>
          <w:rFonts w:ascii="Renault Group" w:eastAsia="Renault Group" w:hAnsi="Renault Group"/>
          <w:i/>
          <w:iCs/>
          <w:sz w:val="22"/>
          <w:szCs w:val="22"/>
          <w:lang w:val="it-IT" w:eastAsia="en-US"/>
        </w:rPr>
        <w:t xml:space="preserve">è </w:t>
      </w:r>
      <w:r w:rsidR="00C512A6">
        <w:rPr>
          <w:rFonts w:ascii="Renault Group" w:eastAsia="Renault Group" w:hAnsi="Renault Group"/>
          <w:i/>
          <w:iCs/>
          <w:sz w:val="22"/>
          <w:szCs w:val="22"/>
          <w:lang w:val="it-IT" w:eastAsia="en-US"/>
        </w:rPr>
        <w:t xml:space="preserve">un passo avanti concreto per raggiungere l’obiettivo di ridurre </w:t>
      </w:r>
      <w:r w:rsidR="00742B16">
        <w:rPr>
          <w:rFonts w:ascii="Renault Group" w:eastAsia="Renault Group" w:hAnsi="Renault Group"/>
          <w:i/>
          <w:iCs/>
          <w:sz w:val="22"/>
          <w:szCs w:val="22"/>
          <w:lang w:val="it-IT" w:eastAsia="en-US"/>
        </w:rPr>
        <w:t xml:space="preserve">del 30% </w:t>
      </w:r>
      <w:r w:rsidR="00C512A6">
        <w:rPr>
          <w:rFonts w:ascii="Renault Group" w:eastAsia="Renault Group" w:hAnsi="Renault Group"/>
          <w:i/>
          <w:iCs/>
          <w:sz w:val="22"/>
          <w:szCs w:val="22"/>
          <w:lang w:val="it-IT" w:eastAsia="en-US"/>
        </w:rPr>
        <w:t xml:space="preserve">la carbon footprint </w:t>
      </w:r>
      <w:r w:rsidR="00742B16">
        <w:rPr>
          <w:rFonts w:ascii="Renault Group" w:eastAsia="Renault Group" w:hAnsi="Renault Group"/>
          <w:i/>
          <w:iCs/>
          <w:sz w:val="22"/>
          <w:szCs w:val="22"/>
          <w:lang w:val="it-IT" w:eastAsia="en-US"/>
        </w:rPr>
        <w:t xml:space="preserve">dovuta agli acquisti del Gruppo entro il </w:t>
      </w:r>
      <w:r w:rsidR="007C6202" w:rsidRPr="00C512A6">
        <w:rPr>
          <w:rFonts w:ascii="Renault Group" w:eastAsia="Renault Group" w:hAnsi="Renault Group"/>
          <w:i/>
          <w:iCs/>
          <w:sz w:val="22"/>
          <w:szCs w:val="22"/>
          <w:lang w:val="it-IT" w:eastAsia="en-US"/>
        </w:rPr>
        <w:t xml:space="preserve">2030. </w:t>
      </w:r>
      <w:r w:rsidR="001B6FF6" w:rsidRPr="00742B16">
        <w:rPr>
          <w:rFonts w:ascii="Renault Group" w:eastAsia="Renault Group" w:hAnsi="Renault Group"/>
          <w:i/>
          <w:iCs/>
          <w:sz w:val="22"/>
          <w:szCs w:val="22"/>
          <w:lang w:val="it-IT" w:eastAsia="en-US"/>
        </w:rPr>
        <w:t xml:space="preserve">La </w:t>
      </w:r>
      <w:r w:rsidR="00742B16" w:rsidRPr="00742B16">
        <w:rPr>
          <w:rFonts w:ascii="Renault Group" w:eastAsia="Renault Group" w:hAnsi="Renault Group"/>
          <w:i/>
          <w:iCs/>
          <w:sz w:val="22"/>
          <w:szCs w:val="22"/>
          <w:lang w:val="it-IT" w:eastAsia="en-US"/>
        </w:rPr>
        <w:t>decarbonizzazione e la tracciabilità delle sostanze chimiche per le batterie sono sfide di primaria importanza per la mobilità elettrica e la transizione ener</w:t>
      </w:r>
      <w:r w:rsidR="00742B16">
        <w:rPr>
          <w:rFonts w:ascii="Renault Group" w:eastAsia="Renault Group" w:hAnsi="Renault Group"/>
          <w:i/>
          <w:iCs/>
          <w:sz w:val="22"/>
          <w:szCs w:val="22"/>
          <w:lang w:val="it-IT" w:eastAsia="en-US"/>
        </w:rPr>
        <w:t>getica</w:t>
      </w:r>
      <w:r w:rsidR="00885B97" w:rsidRPr="00742B16">
        <w:rPr>
          <w:rFonts w:ascii="Renault Group" w:eastAsia="Renault Group" w:hAnsi="Renault Group"/>
          <w:i/>
          <w:iCs/>
          <w:sz w:val="22"/>
          <w:szCs w:val="22"/>
          <w:lang w:val="it-IT" w:eastAsia="en-US"/>
        </w:rPr>
        <w:t xml:space="preserve">; </w:t>
      </w:r>
      <w:proofErr w:type="spellStart"/>
      <w:r w:rsidR="000C1151" w:rsidRPr="00742B16">
        <w:rPr>
          <w:rFonts w:ascii="Renault Group" w:eastAsia="Renault Group" w:hAnsi="Renault Group"/>
          <w:i/>
          <w:iCs/>
          <w:sz w:val="22"/>
          <w:szCs w:val="22"/>
          <w:lang w:val="it-IT" w:eastAsia="en-US"/>
        </w:rPr>
        <w:t>Terrafame</w:t>
      </w:r>
      <w:proofErr w:type="spellEnd"/>
      <w:r w:rsidR="000C1151" w:rsidRPr="00742B16">
        <w:rPr>
          <w:rFonts w:ascii="Renault Group" w:eastAsia="Renault Group" w:hAnsi="Renault Group"/>
          <w:i/>
          <w:iCs/>
          <w:sz w:val="22"/>
          <w:szCs w:val="22"/>
          <w:lang w:val="it-IT" w:eastAsia="en-US"/>
        </w:rPr>
        <w:t xml:space="preserve"> </w:t>
      </w:r>
      <w:r w:rsidR="00742B16">
        <w:rPr>
          <w:rFonts w:ascii="Renault Group" w:eastAsia="Renault Group" w:hAnsi="Renault Group"/>
          <w:i/>
          <w:iCs/>
          <w:sz w:val="22"/>
          <w:szCs w:val="22"/>
          <w:lang w:val="it-IT" w:eastAsia="en-US"/>
        </w:rPr>
        <w:t>offre un netto vantaggio in termini di sviluppo sostenibile e conservazione delle risorse</w:t>
      </w:r>
      <w:r w:rsidR="005A1915">
        <w:rPr>
          <w:rFonts w:ascii="Renault Group" w:eastAsia="Renault Group" w:hAnsi="Renault Group"/>
          <w:i/>
          <w:iCs/>
          <w:sz w:val="22"/>
          <w:szCs w:val="22"/>
          <w:lang w:val="it-IT" w:eastAsia="en-US"/>
        </w:rPr>
        <w:t>,</w:t>
      </w:r>
      <w:r w:rsidR="00742B16">
        <w:rPr>
          <w:rFonts w:ascii="Renault Group" w:eastAsia="Renault Group" w:hAnsi="Renault Group"/>
          <w:i/>
          <w:iCs/>
          <w:sz w:val="22"/>
          <w:szCs w:val="22"/>
          <w:lang w:val="it-IT" w:eastAsia="en-US"/>
        </w:rPr>
        <w:t xml:space="preserve"> grazie al suo metodo di produzione </w:t>
      </w:r>
      <w:r w:rsidR="00E74371">
        <w:rPr>
          <w:rFonts w:ascii="Renault Group" w:eastAsia="Renault Group" w:hAnsi="Renault Group"/>
          <w:i/>
          <w:iCs/>
          <w:sz w:val="22"/>
          <w:szCs w:val="22"/>
          <w:lang w:val="it-IT" w:eastAsia="en-US"/>
        </w:rPr>
        <w:t>assolutamente</w:t>
      </w:r>
      <w:r w:rsidR="00742B16">
        <w:rPr>
          <w:rFonts w:ascii="Renault Group" w:eastAsia="Renault Group" w:hAnsi="Renault Group"/>
          <w:i/>
          <w:iCs/>
          <w:sz w:val="22"/>
          <w:szCs w:val="22"/>
          <w:lang w:val="it-IT" w:eastAsia="en-US"/>
        </w:rPr>
        <w:t xml:space="preserve"> unico. </w:t>
      </w:r>
      <w:r w:rsidR="00742B16" w:rsidRPr="00742B16">
        <w:rPr>
          <w:rFonts w:ascii="Renault Group" w:eastAsia="Renault Group" w:hAnsi="Renault Group"/>
          <w:i/>
          <w:iCs/>
          <w:sz w:val="22"/>
          <w:szCs w:val="22"/>
          <w:lang w:val="it-IT" w:eastAsia="en-US"/>
        </w:rPr>
        <w:t>Il suo ecosistema industriale genera una carbon footprint da s</w:t>
      </w:r>
      <w:r w:rsidR="00742B16">
        <w:rPr>
          <w:rFonts w:ascii="Renault Group" w:eastAsia="Renault Group" w:hAnsi="Renault Group"/>
          <w:i/>
          <w:iCs/>
          <w:sz w:val="22"/>
          <w:szCs w:val="22"/>
          <w:lang w:val="it-IT" w:eastAsia="en-US"/>
        </w:rPr>
        <w:t>olfato di nichel più del 60% inferiore rispetto alla media del settore</w:t>
      </w:r>
      <w:r w:rsidR="000C1151" w:rsidRPr="00742B16">
        <w:rPr>
          <w:rFonts w:ascii="Renault Group" w:eastAsia="Renault Group" w:hAnsi="Renault Group"/>
          <w:i/>
          <w:iCs/>
          <w:sz w:val="22"/>
          <w:szCs w:val="22"/>
          <w:lang w:val="it-IT" w:eastAsia="en-US"/>
        </w:rPr>
        <w:t>.</w:t>
      </w:r>
      <w:r w:rsidR="00742B16" w:rsidRPr="00742B16">
        <w:rPr>
          <w:rFonts w:ascii="Renault Group" w:eastAsia="Renault Group" w:hAnsi="Renault Group"/>
          <w:i/>
          <w:iCs/>
          <w:sz w:val="22"/>
          <w:szCs w:val="22"/>
          <w:lang w:val="it-IT" w:eastAsia="en-US"/>
        </w:rPr>
        <w:t>»</w:t>
      </w:r>
    </w:p>
    <w:p w14:paraId="30022F93" w14:textId="77777777" w:rsidR="0024590A" w:rsidRPr="00742B16" w:rsidRDefault="0024590A">
      <w:pPr>
        <w:jc w:val="both"/>
        <w:rPr>
          <w:rFonts w:ascii="Renault Group" w:eastAsia="Renault Group" w:hAnsi="Renault Group"/>
          <w:b/>
          <w:bCs/>
          <w:sz w:val="22"/>
          <w:szCs w:val="22"/>
          <w:lang w:val="it-IT" w:eastAsia="en-US"/>
        </w:rPr>
      </w:pPr>
    </w:p>
    <w:p w14:paraId="45FEA27A" w14:textId="47B060AB" w:rsidR="00B418FD" w:rsidRPr="00742B16" w:rsidRDefault="009B40A0" w:rsidP="00BF777E">
      <w:pPr>
        <w:jc w:val="both"/>
        <w:rPr>
          <w:rFonts w:ascii="Renault Group" w:eastAsia="Renault Group" w:hAnsi="Renault Group"/>
          <w:i/>
          <w:iCs/>
          <w:sz w:val="22"/>
          <w:szCs w:val="22"/>
          <w:lang w:val="it-IT" w:eastAsia="en-US"/>
        </w:rPr>
      </w:pPr>
      <w:r w:rsidRPr="009E107E">
        <w:rPr>
          <w:rFonts w:ascii="Renault Group" w:eastAsia="Renault Group" w:hAnsi="Renault Group"/>
          <w:b/>
          <w:bCs/>
          <w:sz w:val="22"/>
          <w:szCs w:val="22"/>
          <w:lang w:val="it-IT" w:eastAsia="en-US"/>
        </w:rPr>
        <w:t xml:space="preserve">Joni </w:t>
      </w:r>
      <w:proofErr w:type="spellStart"/>
      <w:r w:rsidRPr="009E107E">
        <w:rPr>
          <w:rFonts w:ascii="Renault Group" w:eastAsia="Renault Group" w:hAnsi="Renault Group"/>
          <w:b/>
          <w:bCs/>
          <w:sz w:val="22"/>
          <w:szCs w:val="22"/>
          <w:lang w:val="it-IT" w:eastAsia="en-US"/>
        </w:rPr>
        <w:t>Lukkaroinen</w:t>
      </w:r>
      <w:proofErr w:type="spellEnd"/>
      <w:r w:rsidRPr="009E107E">
        <w:rPr>
          <w:rFonts w:ascii="Renault Group" w:eastAsia="Renault Group" w:hAnsi="Renault Group"/>
          <w:b/>
          <w:bCs/>
          <w:sz w:val="22"/>
          <w:szCs w:val="22"/>
          <w:lang w:val="it-IT" w:eastAsia="en-US"/>
        </w:rPr>
        <w:t xml:space="preserve">, CEO </w:t>
      </w:r>
      <w:r w:rsidR="00742B16" w:rsidRPr="009E107E">
        <w:rPr>
          <w:rFonts w:ascii="Renault Group" w:eastAsia="Renault Group" w:hAnsi="Renault Group"/>
          <w:b/>
          <w:bCs/>
          <w:sz w:val="22"/>
          <w:szCs w:val="22"/>
          <w:lang w:val="it-IT" w:eastAsia="en-US"/>
        </w:rPr>
        <w:t>di</w:t>
      </w:r>
      <w:r w:rsidRPr="009E107E">
        <w:rPr>
          <w:rFonts w:ascii="Renault Group" w:eastAsia="Renault Group" w:hAnsi="Renault Group"/>
          <w:b/>
          <w:bCs/>
          <w:sz w:val="22"/>
          <w:szCs w:val="22"/>
          <w:lang w:val="it-IT" w:eastAsia="en-US"/>
        </w:rPr>
        <w:t xml:space="preserve"> </w:t>
      </w:r>
      <w:proofErr w:type="spellStart"/>
      <w:r w:rsidRPr="009E107E">
        <w:rPr>
          <w:rFonts w:ascii="Renault Group" w:eastAsia="Renault Group" w:hAnsi="Renault Group"/>
          <w:b/>
          <w:bCs/>
          <w:sz w:val="22"/>
          <w:szCs w:val="22"/>
          <w:lang w:val="it-IT" w:eastAsia="en-US"/>
        </w:rPr>
        <w:t>Terrafame</w:t>
      </w:r>
      <w:proofErr w:type="spellEnd"/>
      <w:r w:rsidRPr="009E107E">
        <w:rPr>
          <w:rFonts w:ascii="Renault Group" w:eastAsia="Renault Group" w:hAnsi="Renault Group"/>
          <w:b/>
          <w:bCs/>
          <w:sz w:val="22"/>
          <w:szCs w:val="22"/>
          <w:lang w:val="it-IT" w:eastAsia="en-US"/>
        </w:rPr>
        <w:t xml:space="preserve">, </w:t>
      </w:r>
      <w:r w:rsidR="00742B16" w:rsidRPr="009E107E">
        <w:rPr>
          <w:rFonts w:ascii="Renault Group" w:eastAsia="Renault Group" w:hAnsi="Renault Group"/>
          <w:sz w:val="22"/>
          <w:szCs w:val="22"/>
          <w:lang w:val="it-IT" w:eastAsia="en-US"/>
        </w:rPr>
        <w:t xml:space="preserve">ha </w:t>
      </w:r>
      <w:proofErr w:type="gramStart"/>
      <w:r w:rsidRPr="009E107E">
        <w:rPr>
          <w:rFonts w:ascii="Renault Group" w:eastAsia="Renault Group" w:hAnsi="Renault Group"/>
          <w:sz w:val="22"/>
          <w:szCs w:val="22"/>
          <w:lang w:val="it-IT" w:eastAsia="en-US"/>
        </w:rPr>
        <w:t>a</w:t>
      </w:r>
      <w:r w:rsidR="00742B16" w:rsidRPr="009E107E">
        <w:rPr>
          <w:rFonts w:ascii="Renault Group" w:eastAsia="Renault Group" w:hAnsi="Renault Group"/>
          <w:sz w:val="22"/>
          <w:szCs w:val="22"/>
          <w:lang w:val="it-IT" w:eastAsia="en-US"/>
        </w:rPr>
        <w:t>ggiunto</w:t>
      </w:r>
      <w:r w:rsidRPr="009E107E">
        <w:rPr>
          <w:rFonts w:ascii="Renault Group" w:eastAsia="Renault Group" w:hAnsi="Renault Group"/>
          <w:sz w:val="22"/>
          <w:szCs w:val="22"/>
          <w:lang w:val="it-IT" w:eastAsia="en-US"/>
        </w:rPr>
        <w:t>:</w:t>
      </w:r>
      <w:r w:rsidR="006A403F" w:rsidRPr="009E107E">
        <w:rPr>
          <w:rFonts w:ascii="Renault Group" w:eastAsia="Renault Group" w:hAnsi="Renault Group"/>
          <w:i/>
          <w:iCs/>
          <w:sz w:val="22"/>
          <w:szCs w:val="22"/>
          <w:lang w:val="it-IT" w:eastAsia="en-US"/>
        </w:rPr>
        <w:t xml:space="preserve"> </w:t>
      </w:r>
      <w:r w:rsidR="0096418E" w:rsidRPr="009E107E">
        <w:rPr>
          <w:rFonts w:ascii="Renault Group" w:eastAsia="Renault Group" w:hAnsi="Renault Group"/>
          <w:i/>
          <w:iCs/>
          <w:sz w:val="22"/>
          <w:szCs w:val="22"/>
          <w:lang w:val="it-IT" w:eastAsia="en-US"/>
        </w:rPr>
        <w:t xml:space="preserve"> </w:t>
      </w:r>
      <w:r w:rsidR="00742B16" w:rsidRPr="009E107E">
        <w:rPr>
          <w:rFonts w:ascii="Renault Group" w:eastAsia="Renault Group" w:hAnsi="Renault Group"/>
          <w:i/>
          <w:iCs/>
          <w:sz w:val="22"/>
          <w:szCs w:val="22"/>
          <w:lang w:val="it-IT" w:eastAsia="en-US"/>
        </w:rPr>
        <w:t>«</w:t>
      </w:r>
      <w:proofErr w:type="gramEnd"/>
      <w:r w:rsidR="00742B16" w:rsidRPr="009E107E">
        <w:rPr>
          <w:rFonts w:ascii="Renault Group" w:eastAsia="Renault Group" w:hAnsi="Renault Group"/>
          <w:i/>
          <w:iCs/>
          <w:sz w:val="22"/>
          <w:szCs w:val="22"/>
          <w:lang w:val="it-IT" w:eastAsia="en-US"/>
        </w:rPr>
        <w:t xml:space="preserve">Con questa partnership, siamo molto orgogliosi di contribuire allo sviluppo in Europa di una catena del valore delle batterie rispettosa dell’ambiente. L’obiettivo ambizioso del Gruppo </w:t>
      </w:r>
      <w:r w:rsidR="00A764C4" w:rsidRPr="009E107E">
        <w:rPr>
          <w:rFonts w:ascii="Renault Group" w:eastAsia="Renault Group" w:hAnsi="Renault Group"/>
          <w:i/>
          <w:iCs/>
          <w:sz w:val="22"/>
          <w:szCs w:val="22"/>
          <w:lang w:val="it-IT" w:eastAsia="en-US"/>
        </w:rPr>
        <w:t xml:space="preserve">Renault </w:t>
      </w:r>
      <w:r w:rsidR="00742B16" w:rsidRPr="009E107E">
        <w:rPr>
          <w:rFonts w:ascii="Renault Group" w:eastAsia="Renault Group" w:hAnsi="Renault Group"/>
          <w:i/>
          <w:iCs/>
          <w:sz w:val="22"/>
          <w:szCs w:val="22"/>
          <w:lang w:val="it-IT" w:eastAsia="en-US"/>
        </w:rPr>
        <w:t>ci porta</w:t>
      </w:r>
      <w:r w:rsidR="00742B16" w:rsidRPr="00742B16">
        <w:rPr>
          <w:rFonts w:ascii="Renault Group" w:eastAsia="Renault Group" w:hAnsi="Renault Group"/>
          <w:i/>
          <w:iCs/>
          <w:sz w:val="22"/>
          <w:szCs w:val="22"/>
          <w:lang w:val="it-IT" w:eastAsia="en-US"/>
        </w:rPr>
        <w:t xml:space="preserve"> a costruire una supply chain sostenibile e responsabile a lungo termine, con </w:t>
      </w:r>
      <w:r w:rsidR="00742B16">
        <w:rPr>
          <w:rFonts w:ascii="Renault Group" w:eastAsia="Renault Group" w:hAnsi="Renault Group"/>
          <w:i/>
          <w:iCs/>
          <w:sz w:val="22"/>
          <w:szCs w:val="22"/>
          <w:lang w:val="it-IT" w:eastAsia="en-US"/>
        </w:rPr>
        <w:t xml:space="preserve">un livello di ordini di solfato di nichel sufficienti fino a </w:t>
      </w:r>
      <w:proofErr w:type="gramStart"/>
      <w:r w:rsidR="00742B16">
        <w:rPr>
          <w:rFonts w:ascii="Renault Group" w:eastAsia="Renault Group" w:hAnsi="Renault Group"/>
          <w:i/>
          <w:iCs/>
          <w:sz w:val="22"/>
          <w:szCs w:val="22"/>
          <w:lang w:val="it-IT" w:eastAsia="en-US"/>
        </w:rPr>
        <w:t>3</w:t>
      </w:r>
      <w:r w:rsidR="00BE1839" w:rsidRPr="00742B16">
        <w:rPr>
          <w:rFonts w:ascii="Renault Group" w:eastAsia="Renault Group" w:hAnsi="Renault Group"/>
          <w:i/>
          <w:iCs/>
          <w:sz w:val="22"/>
          <w:szCs w:val="22"/>
          <w:lang w:val="it-IT" w:eastAsia="en-US"/>
        </w:rPr>
        <w:t>00</w:t>
      </w:r>
      <w:r w:rsidR="00742B16">
        <w:rPr>
          <w:rFonts w:ascii="Renault Group" w:eastAsia="Renault Group" w:hAnsi="Renault Group"/>
          <w:i/>
          <w:iCs/>
          <w:sz w:val="22"/>
          <w:szCs w:val="22"/>
          <w:lang w:val="it-IT" w:eastAsia="en-US"/>
        </w:rPr>
        <w:t>.</w:t>
      </w:r>
      <w:r w:rsidR="00BE1839" w:rsidRPr="00742B16">
        <w:rPr>
          <w:rFonts w:ascii="Renault Group" w:eastAsia="Renault Group" w:hAnsi="Renault Group"/>
          <w:i/>
          <w:iCs/>
          <w:sz w:val="22"/>
          <w:szCs w:val="22"/>
          <w:lang w:val="it-IT" w:eastAsia="en-US"/>
        </w:rPr>
        <w:t xml:space="preserve">000 </w:t>
      </w:r>
      <w:r w:rsidR="001968A2" w:rsidRPr="00742B16">
        <w:rPr>
          <w:rFonts w:ascii="Renault Group" w:eastAsia="Renault Group" w:hAnsi="Renault Group"/>
          <w:i/>
          <w:iCs/>
          <w:sz w:val="22"/>
          <w:szCs w:val="22"/>
          <w:lang w:val="it-IT" w:eastAsia="en-US"/>
        </w:rPr>
        <w:t xml:space="preserve"> v</w:t>
      </w:r>
      <w:r w:rsidR="00742B16">
        <w:rPr>
          <w:rFonts w:ascii="Renault Group" w:eastAsia="Renault Group" w:hAnsi="Renault Group"/>
          <w:i/>
          <w:iCs/>
          <w:sz w:val="22"/>
          <w:szCs w:val="22"/>
          <w:lang w:val="it-IT" w:eastAsia="en-US"/>
        </w:rPr>
        <w:t>eicoli</w:t>
      </w:r>
      <w:proofErr w:type="gramEnd"/>
      <w:r w:rsidR="00742B16">
        <w:rPr>
          <w:rFonts w:ascii="Renault Group" w:eastAsia="Renault Group" w:hAnsi="Renault Group"/>
          <w:i/>
          <w:iCs/>
          <w:sz w:val="22"/>
          <w:szCs w:val="22"/>
          <w:lang w:val="it-IT" w:eastAsia="en-US"/>
        </w:rPr>
        <w:t xml:space="preserve"> all’anno</w:t>
      </w:r>
      <w:r w:rsidR="00BE1839" w:rsidRPr="00742B16">
        <w:rPr>
          <w:rFonts w:ascii="Renault Group" w:eastAsia="Renault Group" w:hAnsi="Renault Group"/>
          <w:i/>
          <w:iCs/>
          <w:sz w:val="22"/>
          <w:szCs w:val="22"/>
          <w:lang w:val="it-IT" w:eastAsia="en-US"/>
        </w:rPr>
        <w:t xml:space="preserve">. </w:t>
      </w:r>
      <w:r w:rsidR="00742B16" w:rsidRPr="00742B16">
        <w:rPr>
          <w:rFonts w:ascii="Renault Group" w:eastAsia="Renault Group" w:hAnsi="Renault Group"/>
          <w:i/>
          <w:iCs/>
          <w:sz w:val="22"/>
          <w:szCs w:val="22"/>
          <w:lang w:val="it-IT" w:eastAsia="en-US"/>
        </w:rPr>
        <w:t>Siamo contenti di questa promettente collaborazio</w:t>
      </w:r>
      <w:r w:rsidR="00E74371">
        <w:rPr>
          <w:rFonts w:ascii="Renault Group" w:eastAsia="Renault Group" w:hAnsi="Renault Group"/>
          <w:i/>
          <w:iCs/>
          <w:sz w:val="22"/>
          <w:szCs w:val="22"/>
          <w:lang w:val="it-IT" w:eastAsia="en-US"/>
        </w:rPr>
        <w:t>ne</w:t>
      </w:r>
      <w:r w:rsidR="00742B16" w:rsidRPr="00742B16">
        <w:rPr>
          <w:rFonts w:ascii="Renault Group" w:eastAsia="Renault Group" w:hAnsi="Renault Group"/>
          <w:i/>
          <w:iCs/>
          <w:sz w:val="22"/>
          <w:szCs w:val="22"/>
          <w:lang w:val="it-IT" w:eastAsia="en-US"/>
        </w:rPr>
        <w:t xml:space="preserve"> che ci consentirà </w:t>
      </w:r>
      <w:r w:rsidR="00742B16">
        <w:rPr>
          <w:rFonts w:ascii="Renault Group" w:eastAsia="Renault Group" w:hAnsi="Renault Group"/>
          <w:i/>
          <w:iCs/>
          <w:sz w:val="22"/>
          <w:szCs w:val="22"/>
          <w:lang w:val="it-IT" w:eastAsia="en-US"/>
        </w:rPr>
        <w:t>di contribuire alla decarbonizzazione della mobilità e dei trasporti</w:t>
      </w:r>
      <w:r w:rsidR="00742B16" w:rsidRPr="00742B16">
        <w:rPr>
          <w:rFonts w:ascii="Renault Group" w:eastAsia="Renault Group" w:hAnsi="Renault Group"/>
          <w:i/>
          <w:iCs/>
          <w:sz w:val="22"/>
          <w:szCs w:val="22"/>
          <w:lang w:val="it-IT" w:eastAsia="en-US"/>
        </w:rPr>
        <w:t>»</w:t>
      </w:r>
      <w:r w:rsidR="00BE1839" w:rsidRPr="00742B16">
        <w:rPr>
          <w:rFonts w:ascii="Renault Group" w:eastAsia="Renault Group" w:hAnsi="Renault Group"/>
          <w:i/>
          <w:iCs/>
          <w:sz w:val="22"/>
          <w:szCs w:val="22"/>
          <w:lang w:val="it-IT" w:eastAsia="en-US"/>
        </w:rPr>
        <w:t>.</w:t>
      </w:r>
    </w:p>
    <w:p w14:paraId="6E46985A" w14:textId="70E571BA" w:rsidR="008B6325" w:rsidRPr="00742B16" w:rsidRDefault="008B6325" w:rsidP="00711107">
      <w:pPr>
        <w:jc w:val="both"/>
        <w:rPr>
          <w:b/>
          <w:lang w:val="it-IT"/>
        </w:rPr>
      </w:pPr>
    </w:p>
    <w:p w14:paraId="2385B8AA" w14:textId="4D4971E0" w:rsidR="00685137" w:rsidRDefault="00742B16" w:rsidP="00685137">
      <w:pPr>
        <w:jc w:val="both"/>
        <w:rPr>
          <w:rFonts w:ascii="Renault Group" w:eastAsia="Renault Group" w:hAnsi="Renault Group"/>
          <w:sz w:val="22"/>
          <w:szCs w:val="22"/>
          <w:lang w:val="it-IT" w:eastAsia="en-US"/>
        </w:rPr>
      </w:pPr>
      <w:r w:rsidRPr="00742B16">
        <w:rPr>
          <w:rFonts w:ascii="Renault Group" w:eastAsia="Renault Group" w:hAnsi="Renault Group"/>
          <w:sz w:val="22"/>
          <w:szCs w:val="22"/>
          <w:lang w:val="it-IT" w:eastAsia="en-US"/>
        </w:rPr>
        <w:t>La collaborazione diretta tra costruttore automobilistico ed aziend</w:t>
      </w:r>
      <w:r>
        <w:rPr>
          <w:rFonts w:ascii="Renault Group" w:eastAsia="Renault Group" w:hAnsi="Renault Group"/>
          <w:sz w:val="22"/>
          <w:szCs w:val="22"/>
          <w:lang w:val="it-IT" w:eastAsia="en-US"/>
        </w:rPr>
        <w:t>a metalmeccanica a monte della produzione introduce un profondo cambiamento nella catena del valore delle batterie</w:t>
      </w:r>
      <w:r w:rsidR="003E4BC1" w:rsidRPr="00742B16">
        <w:rPr>
          <w:rFonts w:ascii="Renault Group" w:eastAsia="Renault Group" w:hAnsi="Renault Group"/>
          <w:sz w:val="22"/>
          <w:szCs w:val="22"/>
          <w:lang w:val="it-IT" w:eastAsia="en-US"/>
        </w:rPr>
        <w:t xml:space="preserve">. </w:t>
      </w:r>
      <w:r w:rsidRPr="00742B16">
        <w:rPr>
          <w:rFonts w:ascii="Renault Group" w:eastAsia="Renault Group" w:hAnsi="Renault Group"/>
          <w:sz w:val="22"/>
          <w:szCs w:val="22"/>
          <w:lang w:val="it-IT" w:eastAsia="en-US"/>
        </w:rPr>
        <w:t xml:space="preserve">Il processo </w:t>
      </w:r>
      <w:proofErr w:type="gramStart"/>
      <w:r w:rsidRPr="00742B16">
        <w:rPr>
          <w:rFonts w:ascii="Renault Group" w:eastAsia="Renault Group" w:hAnsi="Renault Group"/>
          <w:sz w:val="22"/>
          <w:szCs w:val="22"/>
          <w:lang w:val="it-IT" w:eastAsia="en-US"/>
        </w:rPr>
        <w:t xml:space="preserve">di </w:t>
      </w:r>
      <w:r w:rsidR="00D16457" w:rsidRPr="00742B16">
        <w:rPr>
          <w:rFonts w:ascii="Renault Group" w:eastAsia="Renault Group" w:hAnsi="Renault Group"/>
          <w:sz w:val="22"/>
          <w:szCs w:val="22"/>
          <w:lang w:val="it-IT" w:eastAsia="en-US"/>
        </w:rPr>
        <w:t xml:space="preserve"> prod</w:t>
      </w:r>
      <w:r w:rsidRPr="00742B16">
        <w:rPr>
          <w:rFonts w:ascii="Renault Group" w:eastAsia="Renault Group" w:hAnsi="Renault Group"/>
          <w:sz w:val="22"/>
          <w:szCs w:val="22"/>
          <w:lang w:val="it-IT" w:eastAsia="en-US"/>
        </w:rPr>
        <w:t>uzione</w:t>
      </w:r>
      <w:proofErr w:type="gramEnd"/>
      <w:r w:rsidRPr="00742B16">
        <w:rPr>
          <w:rFonts w:ascii="Renault Group" w:eastAsia="Renault Group" w:hAnsi="Renault Group"/>
          <w:sz w:val="22"/>
          <w:szCs w:val="22"/>
          <w:lang w:val="it-IT" w:eastAsia="en-US"/>
        </w:rPr>
        <w:t xml:space="preserve"> di</w:t>
      </w:r>
      <w:r w:rsidR="00D16457" w:rsidRPr="00742B16">
        <w:rPr>
          <w:rFonts w:ascii="Renault Group" w:eastAsia="Renault Group" w:hAnsi="Renault Group"/>
          <w:sz w:val="22"/>
          <w:szCs w:val="22"/>
          <w:lang w:val="it-IT" w:eastAsia="en-US"/>
        </w:rPr>
        <w:t xml:space="preserve"> </w:t>
      </w:r>
      <w:proofErr w:type="spellStart"/>
      <w:r w:rsidR="00D16457" w:rsidRPr="00742B16">
        <w:rPr>
          <w:rFonts w:ascii="Renault Group" w:eastAsia="Renault Group" w:hAnsi="Renault Group"/>
          <w:sz w:val="22"/>
          <w:szCs w:val="22"/>
          <w:lang w:val="it-IT" w:eastAsia="en-US"/>
        </w:rPr>
        <w:t>Terrafame</w:t>
      </w:r>
      <w:proofErr w:type="spellEnd"/>
      <w:r w:rsidR="00D16457" w:rsidRPr="00742B16">
        <w:rPr>
          <w:rFonts w:ascii="Renault Group" w:eastAsia="Renault Group" w:hAnsi="Renault Group"/>
          <w:sz w:val="22"/>
          <w:szCs w:val="22"/>
          <w:lang w:val="it-IT" w:eastAsia="en-US"/>
        </w:rPr>
        <w:t>, bas</w:t>
      </w:r>
      <w:r w:rsidRPr="00742B16">
        <w:rPr>
          <w:rFonts w:ascii="Renault Group" w:eastAsia="Renault Group" w:hAnsi="Renault Group"/>
          <w:sz w:val="22"/>
          <w:szCs w:val="22"/>
          <w:lang w:val="it-IT" w:eastAsia="en-US"/>
        </w:rPr>
        <w:t xml:space="preserve">ato sulla tecnica della </w:t>
      </w:r>
      <w:proofErr w:type="spellStart"/>
      <w:r w:rsidRPr="00742B16">
        <w:rPr>
          <w:rFonts w:ascii="Renault Group" w:eastAsia="Renault Group" w:hAnsi="Renault Group"/>
          <w:sz w:val="22"/>
          <w:szCs w:val="22"/>
          <w:lang w:val="it-IT" w:eastAsia="en-US"/>
        </w:rPr>
        <w:t>biolisciviazione</w:t>
      </w:r>
      <w:proofErr w:type="spellEnd"/>
      <w:r w:rsidR="00A570B9" w:rsidRPr="00742B16">
        <w:rPr>
          <w:rFonts w:ascii="Renault Group" w:eastAsia="Renault Group" w:hAnsi="Renault Group"/>
          <w:sz w:val="22"/>
          <w:szCs w:val="22"/>
          <w:lang w:val="it-IT" w:eastAsia="en-US"/>
        </w:rPr>
        <w:t xml:space="preserve"> (</w:t>
      </w:r>
      <w:r w:rsidRPr="00742B16">
        <w:rPr>
          <w:rFonts w:ascii="Renault Group" w:eastAsia="Renault Group" w:hAnsi="Renault Group"/>
          <w:sz w:val="22"/>
          <w:szCs w:val="22"/>
          <w:lang w:val="it-IT" w:eastAsia="en-US"/>
        </w:rPr>
        <w:t xml:space="preserve">processo </w:t>
      </w:r>
      <w:r w:rsidR="00685137">
        <w:rPr>
          <w:rFonts w:ascii="Renault Group" w:eastAsia="Renault Group" w:hAnsi="Renault Group"/>
          <w:sz w:val="22"/>
          <w:szCs w:val="22"/>
          <w:lang w:val="it-IT" w:eastAsia="en-US"/>
        </w:rPr>
        <w:t xml:space="preserve">di estrazione dei metalli </w:t>
      </w:r>
      <w:r w:rsidR="00685137">
        <w:rPr>
          <w:rFonts w:ascii="Renault Group" w:eastAsia="Renault Group" w:hAnsi="Renault Group"/>
          <w:sz w:val="22"/>
          <w:szCs w:val="22"/>
          <w:lang w:val="it-IT" w:eastAsia="en-US"/>
        </w:rPr>
        <w:lastRenderedPageBreak/>
        <w:t xml:space="preserve">attraverso l’azione dei batteri), utilizza circa il 90% di energia in meno rispetto alla media dell’industria per la produzione di solfato di nichel. </w:t>
      </w:r>
      <w:r w:rsidR="00685137" w:rsidRPr="00685137">
        <w:rPr>
          <w:rFonts w:ascii="Renault Group" w:eastAsia="Renault Group" w:hAnsi="Renault Group"/>
          <w:sz w:val="22"/>
          <w:szCs w:val="22"/>
          <w:lang w:val="it-IT" w:eastAsia="en-US"/>
        </w:rPr>
        <w:t xml:space="preserve">Inoltre, il sistema di produzione integrato di </w:t>
      </w:r>
      <w:proofErr w:type="spellStart"/>
      <w:r w:rsidR="00BD42EF" w:rsidRPr="00685137">
        <w:rPr>
          <w:rFonts w:ascii="Renault Group" w:eastAsia="Renault Group" w:hAnsi="Renault Group"/>
          <w:sz w:val="22"/>
          <w:szCs w:val="22"/>
          <w:lang w:val="it-IT" w:eastAsia="en-US"/>
        </w:rPr>
        <w:t>Terrafame</w:t>
      </w:r>
      <w:proofErr w:type="spellEnd"/>
      <w:r w:rsidR="00BD42EF" w:rsidRPr="00685137">
        <w:rPr>
          <w:rFonts w:ascii="Renault Group" w:eastAsia="Renault Group" w:hAnsi="Renault Group"/>
          <w:sz w:val="22"/>
          <w:szCs w:val="22"/>
          <w:lang w:val="it-IT" w:eastAsia="en-US"/>
        </w:rPr>
        <w:t xml:space="preserve"> </w:t>
      </w:r>
      <w:r w:rsidR="00685137" w:rsidRPr="00685137">
        <w:rPr>
          <w:rFonts w:ascii="Renault Group" w:eastAsia="Renault Group" w:hAnsi="Renault Group"/>
          <w:sz w:val="22"/>
          <w:szCs w:val="22"/>
          <w:lang w:val="it-IT" w:eastAsia="en-US"/>
        </w:rPr>
        <w:t>c</w:t>
      </w:r>
      <w:r w:rsidR="00685137">
        <w:rPr>
          <w:rFonts w:ascii="Renault Group" w:eastAsia="Renault Group" w:hAnsi="Renault Group"/>
          <w:sz w:val="22"/>
          <w:szCs w:val="22"/>
          <w:lang w:val="it-IT" w:eastAsia="en-US"/>
        </w:rPr>
        <w:t>omincia e si conclude in un unico sito industriale, dall’estrazione alla produzione di sostanze chimiche per le batterie. La concentrazione in un solo sito</w:t>
      </w:r>
      <w:r w:rsidR="009E107E">
        <w:rPr>
          <w:rFonts w:ascii="Renault Group" w:eastAsia="Renault Group" w:hAnsi="Renault Group"/>
          <w:sz w:val="22"/>
          <w:szCs w:val="22"/>
          <w:lang w:val="it-IT" w:eastAsia="en-US"/>
        </w:rPr>
        <w:t>,</w:t>
      </w:r>
      <w:r w:rsidR="00685137">
        <w:rPr>
          <w:rFonts w:ascii="Renault Group" w:eastAsia="Renault Group" w:hAnsi="Renault Group"/>
          <w:sz w:val="22"/>
          <w:szCs w:val="22"/>
          <w:lang w:val="it-IT" w:eastAsia="en-US"/>
        </w:rPr>
        <w:t xml:space="preserve"> abbinata all</w:t>
      </w:r>
      <w:r w:rsidR="00E74371">
        <w:rPr>
          <w:rFonts w:ascii="Renault Group" w:eastAsia="Renault Group" w:hAnsi="Renault Group"/>
          <w:sz w:val="22"/>
          <w:szCs w:val="22"/>
          <w:lang w:val="it-IT" w:eastAsia="en-US"/>
        </w:rPr>
        <w:t>’</w:t>
      </w:r>
      <w:r w:rsidR="00685137">
        <w:rPr>
          <w:rFonts w:ascii="Renault Group" w:eastAsia="Renault Group" w:hAnsi="Renault Group"/>
          <w:sz w:val="22"/>
          <w:szCs w:val="22"/>
          <w:lang w:val="it-IT" w:eastAsia="en-US"/>
        </w:rPr>
        <w:t>efficienza energetica</w:t>
      </w:r>
      <w:r w:rsidR="009E107E">
        <w:rPr>
          <w:rFonts w:ascii="Renault Group" w:eastAsia="Renault Group" w:hAnsi="Renault Group"/>
          <w:sz w:val="22"/>
          <w:szCs w:val="22"/>
          <w:lang w:val="it-IT" w:eastAsia="en-US"/>
        </w:rPr>
        <w:t>,</w:t>
      </w:r>
      <w:r w:rsidR="00685137">
        <w:rPr>
          <w:rFonts w:ascii="Renault Group" w:eastAsia="Renault Group" w:hAnsi="Renault Group"/>
          <w:sz w:val="22"/>
          <w:szCs w:val="22"/>
          <w:lang w:val="it-IT" w:eastAsia="en-US"/>
        </w:rPr>
        <w:t xml:space="preserve"> consente di ridurre l’impronta ambientale e garantire la totale trasparenza di tutta la catena. Il coinvolgimento su tutta la catena non solo facilita la gestione dei rischi, ma contribuisce anche a conferire maggiore trasparenza ai meccanismi dei prezzi. </w:t>
      </w:r>
    </w:p>
    <w:p w14:paraId="00A51105" w14:textId="77777777" w:rsidR="00685137" w:rsidRDefault="00685137" w:rsidP="00685137">
      <w:pPr>
        <w:jc w:val="both"/>
        <w:rPr>
          <w:rFonts w:ascii="Renault Group" w:eastAsia="Renault Group" w:hAnsi="Renault Group"/>
          <w:sz w:val="22"/>
          <w:szCs w:val="22"/>
          <w:lang w:val="it-IT" w:eastAsia="en-US"/>
        </w:rPr>
      </w:pPr>
    </w:p>
    <w:p w14:paraId="2D48D938" w14:textId="0780BA5C" w:rsidR="003E4BC1" w:rsidRPr="00E74371" w:rsidRDefault="00685137" w:rsidP="001A6297">
      <w:pPr>
        <w:jc w:val="both"/>
        <w:rPr>
          <w:rFonts w:ascii="Renault Group" w:eastAsia="Renault Group" w:hAnsi="Renault Group"/>
          <w:i/>
          <w:iCs/>
          <w:sz w:val="20"/>
          <w:szCs w:val="20"/>
          <w:lang w:val="it-IT" w:eastAsia="en-US"/>
        </w:rPr>
      </w:pPr>
      <w:r w:rsidRPr="00685137">
        <w:rPr>
          <w:rFonts w:ascii="Renault Group" w:eastAsia="Renault Group" w:hAnsi="Renault Group"/>
          <w:i/>
          <w:iCs/>
          <w:sz w:val="20"/>
          <w:szCs w:val="20"/>
          <w:lang w:val="it-IT" w:eastAsia="en-US"/>
        </w:rPr>
        <w:t xml:space="preserve">Il protocollo di intesa non è esaustivo, ma </w:t>
      </w:r>
      <w:r>
        <w:rPr>
          <w:rFonts w:ascii="Renault Group" w:eastAsia="Renault Group" w:hAnsi="Renault Group"/>
          <w:i/>
          <w:iCs/>
          <w:sz w:val="20"/>
          <w:szCs w:val="20"/>
          <w:lang w:val="it-IT" w:eastAsia="en-US"/>
        </w:rPr>
        <w:t xml:space="preserve">riflette la reciproca comprensione delle parti e la loro comune intenzione di approfondire la collaborazione sulle materie prime delle batterie. Le parti cercano di introdurre una serie di accordi vincolanti </w:t>
      </w:r>
      <w:r w:rsidR="001A6297">
        <w:rPr>
          <w:rFonts w:ascii="Renault Group" w:eastAsia="Renault Group" w:hAnsi="Renault Group"/>
          <w:i/>
          <w:iCs/>
          <w:sz w:val="20"/>
          <w:szCs w:val="20"/>
          <w:lang w:val="it-IT" w:eastAsia="en-US"/>
        </w:rPr>
        <w:t>che coinvolg</w:t>
      </w:r>
      <w:r w:rsidR="00E74371">
        <w:rPr>
          <w:rFonts w:ascii="Renault Group" w:eastAsia="Renault Group" w:hAnsi="Renault Group"/>
          <w:i/>
          <w:iCs/>
          <w:sz w:val="20"/>
          <w:szCs w:val="20"/>
          <w:lang w:val="it-IT" w:eastAsia="en-US"/>
        </w:rPr>
        <w:t>a</w:t>
      </w:r>
      <w:r w:rsidR="001A6297">
        <w:rPr>
          <w:rFonts w:ascii="Renault Group" w:eastAsia="Renault Group" w:hAnsi="Renault Group"/>
          <w:i/>
          <w:iCs/>
          <w:sz w:val="20"/>
          <w:szCs w:val="20"/>
          <w:lang w:val="it-IT" w:eastAsia="en-US"/>
        </w:rPr>
        <w:t xml:space="preserve">no anche altri soggetti della catena del valore delle batterie per i veicoli elettrici che potranno partecipare a questa fase di sviluppo. </w:t>
      </w:r>
    </w:p>
    <w:p w14:paraId="63B28F50" w14:textId="77777777" w:rsidR="00430A29" w:rsidRPr="00E74371" w:rsidRDefault="00430A29" w:rsidP="00711107">
      <w:pPr>
        <w:jc w:val="both"/>
        <w:rPr>
          <w:b/>
          <w:lang w:val="it-IT"/>
        </w:rPr>
      </w:pPr>
    </w:p>
    <w:p w14:paraId="148AE2F7" w14:textId="6D13DC26" w:rsidR="00DD657B" w:rsidRPr="00F07661" w:rsidRDefault="00BD52CD" w:rsidP="00BD52CD">
      <w:pPr>
        <w:jc w:val="center"/>
        <w:rPr>
          <w:b/>
          <w:sz w:val="22"/>
          <w:szCs w:val="22"/>
        </w:rPr>
      </w:pPr>
      <w:r w:rsidRPr="00F07661">
        <w:rPr>
          <w:b/>
          <w:sz w:val="22"/>
          <w:szCs w:val="22"/>
        </w:rPr>
        <w:t>*****</w:t>
      </w:r>
    </w:p>
    <w:p w14:paraId="6B5FDEC2" w14:textId="57F1B5D5" w:rsidR="008B6325" w:rsidRPr="00F07661" w:rsidRDefault="008B6325" w:rsidP="001D3338">
      <w:pPr>
        <w:jc w:val="both"/>
        <w:rPr>
          <w:rFonts w:ascii="Arial" w:hAnsi="Arial" w:cs="Arial"/>
          <w:b/>
          <w:sz w:val="18"/>
          <w:szCs w:val="18"/>
        </w:rPr>
      </w:pPr>
    </w:p>
    <w:p w14:paraId="05C03FC1" w14:textId="7EE2442D" w:rsidR="00650A0C" w:rsidRPr="001A6297" w:rsidRDefault="001A6297" w:rsidP="00711107">
      <w:pPr>
        <w:jc w:val="both"/>
        <w:rPr>
          <w:rFonts w:ascii="Renault Group" w:eastAsia="Renault Group" w:hAnsi="Renault Group"/>
          <w:b/>
          <w:bCs/>
          <w:sz w:val="22"/>
          <w:szCs w:val="22"/>
          <w:lang w:val="it-IT" w:eastAsia="en-US"/>
        </w:rPr>
      </w:pPr>
      <w:r w:rsidRPr="001A6297">
        <w:rPr>
          <w:rFonts w:ascii="Renault Group" w:eastAsia="Renault Group" w:hAnsi="Renault Group"/>
          <w:b/>
          <w:bCs/>
          <w:sz w:val="22"/>
          <w:szCs w:val="22"/>
          <w:lang w:val="it-IT" w:eastAsia="en-US"/>
        </w:rPr>
        <w:t xml:space="preserve">Cenni su </w:t>
      </w:r>
      <w:proofErr w:type="spellStart"/>
      <w:r w:rsidR="00255AC3" w:rsidRPr="001A6297">
        <w:rPr>
          <w:rFonts w:ascii="Renault Group" w:eastAsia="Renault Group" w:hAnsi="Renault Group"/>
          <w:b/>
          <w:bCs/>
          <w:sz w:val="22"/>
          <w:szCs w:val="22"/>
          <w:lang w:val="it-IT" w:eastAsia="en-US"/>
        </w:rPr>
        <w:t>Terrafame</w:t>
      </w:r>
      <w:proofErr w:type="spellEnd"/>
    </w:p>
    <w:p w14:paraId="561C4709" w14:textId="5132778E" w:rsidR="001A6297" w:rsidRPr="001A6297" w:rsidRDefault="004368C5" w:rsidP="001A6297">
      <w:pPr>
        <w:jc w:val="both"/>
        <w:rPr>
          <w:rFonts w:ascii="Renault Group" w:eastAsia="Renault Group" w:hAnsi="Renault Group"/>
          <w:sz w:val="18"/>
          <w:szCs w:val="18"/>
          <w:lang w:val="it-IT" w:eastAsia="en-US"/>
        </w:rPr>
      </w:pPr>
      <w:proofErr w:type="spellStart"/>
      <w:r w:rsidRPr="001A6297">
        <w:rPr>
          <w:rFonts w:ascii="Renault Group" w:eastAsia="Renault Group" w:hAnsi="Renault Group"/>
          <w:sz w:val="18"/>
          <w:szCs w:val="18"/>
          <w:lang w:val="it-IT" w:eastAsia="en-US"/>
        </w:rPr>
        <w:t>Terrafame</w:t>
      </w:r>
      <w:proofErr w:type="spellEnd"/>
      <w:r w:rsidRPr="001A6297">
        <w:rPr>
          <w:rFonts w:ascii="Renault Group" w:eastAsia="Renault Group" w:hAnsi="Renault Group"/>
          <w:sz w:val="18"/>
          <w:szCs w:val="18"/>
          <w:lang w:val="it-IT" w:eastAsia="en-US"/>
        </w:rPr>
        <w:t xml:space="preserve"> </w:t>
      </w:r>
      <w:r w:rsidR="001A6297" w:rsidRPr="001A6297">
        <w:rPr>
          <w:rFonts w:ascii="Renault Group" w:eastAsia="Renault Group" w:hAnsi="Renault Group"/>
          <w:sz w:val="18"/>
          <w:szCs w:val="18"/>
          <w:lang w:val="it-IT" w:eastAsia="en-US"/>
        </w:rPr>
        <w:t>contribuisce alla mobilità a</w:t>
      </w:r>
      <w:r w:rsidR="001A6297">
        <w:rPr>
          <w:rFonts w:ascii="Renault Group" w:eastAsia="Renault Group" w:hAnsi="Renault Group"/>
          <w:sz w:val="18"/>
          <w:szCs w:val="18"/>
          <w:lang w:val="it-IT" w:eastAsia="en-US"/>
        </w:rPr>
        <w:t xml:space="preserve"> basse emissioni di carbonio fornendo all’industria mondiale delle batterie i suoi metalli prodotti in modo responsabile. </w:t>
      </w:r>
      <w:r w:rsidR="001A6297" w:rsidRPr="001A6297">
        <w:rPr>
          <w:rFonts w:ascii="Renault Group" w:eastAsia="Renault Group" w:hAnsi="Renault Group"/>
          <w:sz w:val="18"/>
          <w:szCs w:val="18"/>
          <w:lang w:val="it-IT" w:eastAsia="en-US"/>
        </w:rPr>
        <w:t xml:space="preserve">Nel suo sito industriale in Finlandia, </w:t>
      </w:r>
      <w:proofErr w:type="spellStart"/>
      <w:r w:rsidRPr="001A6297">
        <w:rPr>
          <w:rFonts w:ascii="Renault Group" w:eastAsia="Renault Group" w:hAnsi="Renault Group"/>
          <w:sz w:val="18"/>
          <w:szCs w:val="18"/>
          <w:lang w:val="it-IT" w:eastAsia="en-US"/>
        </w:rPr>
        <w:t>Terrafame</w:t>
      </w:r>
      <w:proofErr w:type="spellEnd"/>
      <w:r w:rsidRPr="001A6297">
        <w:rPr>
          <w:rFonts w:ascii="Renault Group" w:eastAsia="Renault Group" w:hAnsi="Renault Group"/>
          <w:sz w:val="18"/>
          <w:szCs w:val="18"/>
          <w:lang w:val="it-IT" w:eastAsia="en-US"/>
        </w:rPr>
        <w:t xml:space="preserve"> </w:t>
      </w:r>
      <w:r w:rsidR="001A6297">
        <w:rPr>
          <w:rFonts w:ascii="Renault Group" w:eastAsia="Renault Group" w:hAnsi="Renault Group"/>
          <w:sz w:val="18"/>
          <w:szCs w:val="18"/>
          <w:lang w:val="it-IT" w:eastAsia="en-US"/>
        </w:rPr>
        <w:t xml:space="preserve">gestisce una </w:t>
      </w:r>
      <w:proofErr w:type="gramStart"/>
      <w:r w:rsidR="001A6297">
        <w:rPr>
          <w:rFonts w:ascii="Renault Group" w:eastAsia="Renault Group" w:hAnsi="Renault Group"/>
          <w:sz w:val="18"/>
          <w:szCs w:val="18"/>
          <w:lang w:val="it-IT" w:eastAsia="en-US"/>
        </w:rPr>
        <w:t>della principali</w:t>
      </w:r>
      <w:proofErr w:type="gramEnd"/>
      <w:r w:rsidR="001A6297">
        <w:rPr>
          <w:rFonts w:ascii="Renault Group" w:eastAsia="Renault Group" w:hAnsi="Renault Group"/>
          <w:sz w:val="18"/>
          <w:szCs w:val="18"/>
          <w:lang w:val="it-IT" w:eastAsia="en-US"/>
        </w:rPr>
        <w:t xml:space="preserve"> catene di produzione al mondo di </w:t>
      </w:r>
      <w:r w:rsidR="00E74371">
        <w:rPr>
          <w:rFonts w:ascii="Renault Group" w:eastAsia="Renault Group" w:hAnsi="Renault Group"/>
          <w:sz w:val="18"/>
          <w:szCs w:val="18"/>
          <w:lang w:val="it-IT" w:eastAsia="en-US"/>
        </w:rPr>
        <w:t>sostan</w:t>
      </w:r>
      <w:r w:rsidR="00524816">
        <w:rPr>
          <w:rFonts w:ascii="Renault Group" w:eastAsia="Renault Group" w:hAnsi="Renault Group"/>
          <w:sz w:val="18"/>
          <w:szCs w:val="18"/>
          <w:lang w:val="it-IT" w:eastAsia="en-US"/>
        </w:rPr>
        <w:t>z</w:t>
      </w:r>
      <w:r w:rsidR="00E74371">
        <w:rPr>
          <w:rFonts w:ascii="Renault Group" w:eastAsia="Renault Group" w:hAnsi="Renault Group"/>
          <w:sz w:val="18"/>
          <w:szCs w:val="18"/>
          <w:lang w:val="it-IT" w:eastAsia="en-US"/>
        </w:rPr>
        <w:t xml:space="preserve">e chimiche </w:t>
      </w:r>
      <w:r w:rsidR="001A6297">
        <w:rPr>
          <w:rFonts w:ascii="Renault Group" w:eastAsia="Renault Group" w:hAnsi="Renault Group"/>
          <w:sz w:val="18"/>
          <w:szCs w:val="18"/>
          <w:lang w:val="it-IT" w:eastAsia="en-US"/>
        </w:rPr>
        <w:t>utilizzat</w:t>
      </w:r>
      <w:r w:rsidR="00E74371">
        <w:rPr>
          <w:rFonts w:ascii="Renault Group" w:eastAsia="Renault Group" w:hAnsi="Renault Group"/>
          <w:sz w:val="18"/>
          <w:szCs w:val="18"/>
          <w:lang w:val="it-IT" w:eastAsia="en-US"/>
        </w:rPr>
        <w:t>e</w:t>
      </w:r>
      <w:r w:rsidR="001A6297">
        <w:rPr>
          <w:rFonts w:ascii="Renault Group" w:eastAsia="Renault Group" w:hAnsi="Renault Group"/>
          <w:sz w:val="18"/>
          <w:szCs w:val="18"/>
          <w:lang w:val="it-IT" w:eastAsia="en-US"/>
        </w:rPr>
        <w:t xml:space="preserve"> per le batterie dei veicoli elettrici. </w:t>
      </w:r>
      <w:r w:rsidR="001A6297" w:rsidRPr="001A6297">
        <w:rPr>
          <w:rFonts w:ascii="Renault Group" w:eastAsia="Renault Group" w:hAnsi="Renault Group"/>
          <w:sz w:val="18"/>
          <w:szCs w:val="18"/>
          <w:lang w:val="it-IT" w:eastAsia="en-US"/>
        </w:rPr>
        <w:t>Lo stabilimento ha la capacità di fornire solfato d</w:t>
      </w:r>
      <w:r w:rsidR="001A6297">
        <w:rPr>
          <w:rFonts w:ascii="Renault Group" w:eastAsia="Renault Group" w:hAnsi="Renault Group"/>
          <w:sz w:val="18"/>
          <w:szCs w:val="18"/>
          <w:lang w:val="it-IT" w:eastAsia="en-US"/>
        </w:rPr>
        <w:t xml:space="preserve">i nichel per circa un milione di veicoli elettrici all’anno. </w:t>
      </w:r>
      <w:r w:rsidR="001A6297" w:rsidRPr="001A6297">
        <w:rPr>
          <w:rFonts w:ascii="Renault Group" w:eastAsia="Renault Group" w:hAnsi="Renault Group"/>
          <w:sz w:val="18"/>
          <w:szCs w:val="18"/>
          <w:lang w:val="it-IT" w:eastAsia="en-US"/>
        </w:rPr>
        <w:t>La carbon footprint derivata dal solfato di nichel prodotto d</w:t>
      </w:r>
      <w:r w:rsidR="001A6297">
        <w:rPr>
          <w:rFonts w:ascii="Renault Group" w:eastAsia="Renault Group" w:hAnsi="Renault Group"/>
          <w:sz w:val="18"/>
          <w:szCs w:val="18"/>
          <w:lang w:val="it-IT" w:eastAsia="en-US"/>
        </w:rPr>
        <w:t xml:space="preserve">a </w:t>
      </w:r>
      <w:proofErr w:type="spellStart"/>
      <w:r w:rsidR="001A6297">
        <w:rPr>
          <w:rFonts w:ascii="Renault Group" w:eastAsia="Renault Group" w:hAnsi="Renault Group"/>
          <w:sz w:val="18"/>
          <w:szCs w:val="18"/>
          <w:lang w:val="it-IT" w:eastAsia="en-US"/>
        </w:rPr>
        <w:t>Terrafame</w:t>
      </w:r>
      <w:proofErr w:type="spellEnd"/>
      <w:r w:rsidR="001A6297">
        <w:rPr>
          <w:rFonts w:ascii="Renault Group" w:eastAsia="Renault Group" w:hAnsi="Renault Group"/>
          <w:sz w:val="18"/>
          <w:szCs w:val="18"/>
          <w:lang w:val="it-IT" w:eastAsia="en-US"/>
        </w:rPr>
        <w:t xml:space="preserve"> è una delle più basse del settore. </w:t>
      </w:r>
    </w:p>
    <w:p w14:paraId="75ED4434" w14:textId="1480AF3C" w:rsidR="004368C5" w:rsidRPr="003E44DD" w:rsidRDefault="001A6297" w:rsidP="004368C5">
      <w:pPr>
        <w:jc w:val="both"/>
        <w:rPr>
          <w:rFonts w:ascii="Renault Group" w:eastAsia="Renault Group" w:hAnsi="Renault Group"/>
          <w:sz w:val="18"/>
          <w:szCs w:val="18"/>
          <w:lang w:val="it-IT" w:eastAsia="en-US"/>
        </w:rPr>
      </w:pPr>
      <w:r w:rsidRPr="001A6297">
        <w:rPr>
          <w:rFonts w:ascii="Renault Group" w:eastAsia="Renault Group" w:hAnsi="Renault Group"/>
          <w:sz w:val="18"/>
          <w:szCs w:val="18"/>
          <w:lang w:val="it-IT" w:eastAsia="en-US"/>
        </w:rPr>
        <w:t xml:space="preserve">Il processo di produzione integrato di </w:t>
      </w:r>
      <w:proofErr w:type="spellStart"/>
      <w:r w:rsidR="004368C5" w:rsidRPr="001A6297">
        <w:rPr>
          <w:rFonts w:ascii="Renault Group" w:eastAsia="Renault Group" w:hAnsi="Renault Group"/>
          <w:sz w:val="18"/>
          <w:szCs w:val="18"/>
          <w:lang w:val="it-IT" w:eastAsia="en-US"/>
        </w:rPr>
        <w:t>Terrafame</w:t>
      </w:r>
      <w:proofErr w:type="spellEnd"/>
      <w:r w:rsidR="004368C5" w:rsidRPr="001A6297">
        <w:rPr>
          <w:rFonts w:ascii="Renault Group" w:eastAsia="Renault Group" w:hAnsi="Renault Group"/>
          <w:sz w:val="18"/>
          <w:szCs w:val="18"/>
          <w:lang w:val="it-IT" w:eastAsia="en-US"/>
        </w:rPr>
        <w:t xml:space="preserve"> </w:t>
      </w:r>
      <w:r w:rsidRPr="001A6297">
        <w:rPr>
          <w:rFonts w:ascii="Renault Group" w:eastAsia="Renault Group" w:hAnsi="Renault Group"/>
          <w:sz w:val="18"/>
          <w:szCs w:val="18"/>
          <w:lang w:val="it-IT" w:eastAsia="en-US"/>
        </w:rPr>
        <w:t>–</w:t>
      </w:r>
      <w:r w:rsidR="004368C5" w:rsidRPr="001A6297">
        <w:rPr>
          <w:rFonts w:ascii="Renault Group" w:eastAsia="Renault Group" w:hAnsi="Renault Group"/>
          <w:sz w:val="18"/>
          <w:szCs w:val="18"/>
          <w:lang w:val="it-IT" w:eastAsia="en-US"/>
        </w:rPr>
        <w:t xml:space="preserve"> </w:t>
      </w:r>
      <w:r w:rsidRPr="001A6297">
        <w:rPr>
          <w:rFonts w:ascii="Renault Group" w:eastAsia="Renault Group" w:hAnsi="Renault Group"/>
          <w:sz w:val="18"/>
          <w:szCs w:val="18"/>
          <w:lang w:val="it-IT" w:eastAsia="en-US"/>
        </w:rPr>
        <w:t xml:space="preserve">che comincia nella sua miniera </w:t>
      </w:r>
      <w:r>
        <w:rPr>
          <w:rFonts w:ascii="Renault Group" w:eastAsia="Renault Group" w:hAnsi="Renault Group"/>
          <w:sz w:val="18"/>
          <w:szCs w:val="18"/>
          <w:lang w:val="it-IT" w:eastAsia="en-US"/>
        </w:rPr>
        <w:t xml:space="preserve">e si conclude con le sostanze chimiche </w:t>
      </w:r>
      <w:r w:rsidR="003E44DD">
        <w:rPr>
          <w:rFonts w:ascii="Renault Group" w:eastAsia="Renault Group" w:hAnsi="Renault Group"/>
          <w:sz w:val="18"/>
          <w:szCs w:val="18"/>
          <w:lang w:val="it-IT" w:eastAsia="en-US"/>
        </w:rPr>
        <w:t>per le batterie in un unico sito industriale –</w:t>
      </w:r>
      <w:r w:rsidR="004368C5" w:rsidRPr="001A6297">
        <w:rPr>
          <w:rFonts w:ascii="Renault Group" w:eastAsia="Renault Group" w:hAnsi="Renault Group"/>
          <w:sz w:val="18"/>
          <w:szCs w:val="18"/>
          <w:lang w:val="it-IT" w:eastAsia="en-US"/>
        </w:rPr>
        <w:t xml:space="preserve"> </w:t>
      </w:r>
      <w:r w:rsidR="003E44DD">
        <w:rPr>
          <w:rFonts w:ascii="Renault Group" w:eastAsia="Renault Group" w:hAnsi="Renault Group"/>
          <w:sz w:val="18"/>
          <w:szCs w:val="18"/>
          <w:lang w:val="it-IT" w:eastAsia="en-US"/>
        </w:rPr>
        <w:t xml:space="preserve">è unico ed efficiente da un punto di vista energetico. </w:t>
      </w:r>
      <w:r w:rsidR="003E44DD" w:rsidRPr="003E44DD">
        <w:rPr>
          <w:rFonts w:ascii="Renault Group" w:eastAsia="Renault Group" w:hAnsi="Renault Group"/>
          <w:sz w:val="18"/>
          <w:szCs w:val="18"/>
          <w:lang w:val="it-IT" w:eastAsia="en-US"/>
        </w:rPr>
        <w:t>Offre ai clienti una catena di produzione di sostanze ch</w:t>
      </w:r>
      <w:r w:rsidR="003E44DD">
        <w:rPr>
          <w:rFonts w:ascii="Renault Group" w:eastAsia="Renault Group" w:hAnsi="Renault Group"/>
          <w:sz w:val="18"/>
          <w:szCs w:val="18"/>
          <w:lang w:val="it-IT" w:eastAsia="en-US"/>
        </w:rPr>
        <w:t xml:space="preserve">imiche per le batterie trasparente, tracciabile e veramente europea. </w:t>
      </w:r>
    </w:p>
    <w:p w14:paraId="2A5E76B4" w14:textId="6778610B" w:rsidR="004368C5" w:rsidRPr="003E44DD" w:rsidRDefault="003E44DD" w:rsidP="004368C5">
      <w:pPr>
        <w:jc w:val="both"/>
        <w:rPr>
          <w:rFonts w:ascii="Renault Group" w:eastAsia="Renault Group" w:hAnsi="Renault Group"/>
          <w:sz w:val="18"/>
          <w:szCs w:val="18"/>
          <w:lang w:val="it-IT" w:eastAsia="en-US"/>
        </w:rPr>
      </w:pPr>
      <w:r w:rsidRPr="003E44DD">
        <w:rPr>
          <w:rFonts w:ascii="Renault Group" w:eastAsia="Renault Group" w:hAnsi="Renault Group"/>
          <w:sz w:val="18"/>
          <w:szCs w:val="18"/>
          <w:lang w:val="it-IT" w:eastAsia="en-US"/>
        </w:rPr>
        <w:t xml:space="preserve">Nel </w:t>
      </w:r>
      <w:r w:rsidR="004368C5" w:rsidRPr="003E44DD">
        <w:rPr>
          <w:rFonts w:ascii="Renault Group" w:eastAsia="Renault Group" w:hAnsi="Renault Group"/>
          <w:sz w:val="18"/>
          <w:szCs w:val="18"/>
          <w:lang w:val="it-IT" w:eastAsia="en-US"/>
        </w:rPr>
        <w:t xml:space="preserve">2020, </w:t>
      </w:r>
      <w:r w:rsidRPr="003E44DD">
        <w:rPr>
          <w:rFonts w:ascii="Renault Group" w:eastAsia="Renault Group" w:hAnsi="Renault Group"/>
          <w:sz w:val="18"/>
          <w:szCs w:val="18"/>
          <w:lang w:val="it-IT" w:eastAsia="en-US"/>
        </w:rPr>
        <w:t xml:space="preserve">il fatturato netto di </w:t>
      </w:r>
      <w:proofErr w:type="spellStart"/>
      <w:r w:rsidR="004368C5" w:rsidRPr="003E44DD">
        <w:rPr>
          <w:rFonts w:ascii="Renault Group" w:eastAsia="Renault Group" w:hAnsi="Renault Group"/>
          <w:sz w:val="18"/>
          <w:szCs w:val="18"/>
          <w:lang w:val="it-IT" w:eastAsia="en-US"/>
        </w:rPr>
        <w:t>Terrafame</w:t>
      </w:r>
      <w:proofErr w:type="spellEnd"/>
      <w:r w:rsidR="004368C5" w:rsidRPr="003E44DD">
        <w:rPr>
          <w:rFonts w:ascii="Renault Group" w:eastAsia="Renault Group" w:hAnsi="Renault Group"/>
          <w:sz w:val="18"/>
          <w:szCs w:val="18"/>
          <w:lang w:val="it-IT" w:eastAsia="en-US"/>
        </w:rPr>
        <w:t xml:space="preserve"> </w:t>
      </w:r>
      <w:r w:rsidRPr="003E44DD">
        <w:rPr>
          <w:rFonts w:ascii="Renault Group" w:eastAsia="Renault Group" w:hAnsi="Renault Group"/>
          <w:sz w:val="18"/>
          <w:szCs w:val="18"/>
          <w:lang w:val="it-IT" w:eastAsia="en-US"/>
        </w:rPr>
        <w:t>è</w:t>
      </w:r>
      <w:r>
        <w:rPr>
          <w:rFonts w:ascii="Renault Group" w:eastAsia="Renault Group" w:hAnsi="Renault Group"/>
          <w:sz w:val="18"/>
          <w:szCs w:val="18"/>
          <w:lang w:val="it-IT" w:eastAsia="en-US"/>
        </w:rPr>
        <w:t xml:space="preserve"> stato di </w:t>
      </w:r>
      <w:r w:rsidR="004368C5" w:rsidRPr="003E44DD">
        <w:rPr>
          <w:rFonts w:ascii="Renault Group" w:eastAsia="Renault Group" w:hAnsi="Renault Group"/>
          <w:sz w:val="18"/>
          <w:szCs w:val="18"/>
          <w:lang w:val="it-IT" w:eastAsia="en-US"/>
        </w:rPr>
        <w:t>338 mil</w:t>
      </w:r>
      <w:r>
        <w:rPr>
          <w:rFonts w:ascii="Renault Group" w:eastAsia="Renault Group" w:hAnsi="Renault Group"/>
          <w:sz w:val="18"/>
          <w:szCs w:val="18"/>
          <w:lang w:val="it-IT" w:eastAsia="en-US"/>
        </w:rPr>
        <w:t>ioni di euro.</w:t>
      </w:r>
      <w:r w:rsidR="004368C5" w:rsidRPr="003E44DD">
        <w:rPr>
          <w:rFonts w:ascii="Renault Group" w:eastAsia="Renault Group" w:hAnsi="Renault Group"/>
          <w:sz w:val="18"/>
          <w:szCs w:val="18"/>
          <w:lang w:val="it-IT" w:eastAsia="en-US"/>
        </w:rPr>
        <w:t xml:space="preserve"> </w:t>
      </w:r>
      <w:proofErr w:type="spellStart"/>
      <w:r w:rsidR="004368C5" w:rsidRPr="003E44DD">
        <w:rPr>
          <w:rFonts w:ascii="Renault Group" w:eastAsia="Renault Group" w:hAnsi="Renault Group"/>
          <w:sz w:val="18"/>
          <w:szCs w:val="18"/>
          <w:lang w:val="it-IT" w:eastAsia="en-US"/>
        </w:rPr>
        <w:t>Terrafame</w:t>
      </w:r>
      <w:proofErr w:type="spellEnd"/>
      <w:r w:rsidR="004368C5" w:rsidRPr="003E44DD">
        <w:rPr>
          <w:rFonts w:ascii="Renault Group" w:eastAsia="Renault Group" w:hAnsi="Renault Group"/>
          <w:sz w:val="18"/>
          <w:szCs w:val="18"/>
          <w:lang w:val="it-IT" w:eastAsia="en-US"/>
        </w:rPr>
        <w:t xml:space="preserve"> </w:t>
      </w:r>
      <w:r w:rsidRPr="003E44DD">
        <w:rPr>
          <w:rFonts w:ascii="Renault Group" w:eastAsia="Renault Group" w:hAnsi="Renault Group"/>
          <w:sz w:val="18"/>
          <w:szCs w:val="18"/>
          <w:lang w:val="it-IT" w:eastAsia="en-US"/>
        </w:rPr>
        <w:t>è il maggior produttore di nich</w:t>
      </w:r>
      <w:r>
        <w:rPr>
          <w:rFonts w:ascii="Renault Group" w:eastAsia="Renault Group" w:hAnsi="Renault Group"/>
          <w:sz w:val="18"/>
          <w:szCs w:val="18"/>
          <w:lang w:val="it-IT" w:eastAsia="en-US"/>
        </w:rPr>
        <w:t xml:space="preserve">el in Europa in termini di volume. </w:t>
      </w:r>
      <w:r w:rsidRPr="003E44DD">
        <w:rPr>
          <w:rFonts w:ascii="Renault Group" w:eastAsia="Renault Group" w:hAnsi="Renault Group"/>
          <w:sz w:val="18"/>
          <w:szCs w:val="18"/>
          <w:lang w:val="it-IT" w:eastAsia="en-US"/>
        </w:rPr>
        <w:t>Presso il si</w:t>
      </w:r>
      <w:r>
        <w:rPr>
          <w:rFonts w:ascii="Renault Group" w:eastAsia="Renault Group" w:hAnsi="Renault Group"/>
          <w:sz w:val="18"/>
          <w:szCs w:val="18"/>
          <w:lang w:val="it-IT" w:eastAsia="en-US"/>
        </w:rPr>
        <w:t>to</w:t>
      </w:r>
      <w:r w:rsidRPr="003E44DD">
        <w:rPr>
          <w:rFonts w:ascii="Renault Group" w:eastAsia="Renault Group" w:hAnsi="Renault Group"/>
          <w:sz w:val="18"/>
          <w:szCs w:val="18"/>
          <w:lang w:val="it-IT" w:eastAsia="en-US"/>
        </w:rPr>
        <w:t xml:space="preserve"> industriale dell’azienda </w:t>
      </w:r>
      <w:r>
        <w:rPr>
          <w:rFonts w:ascii="Renault Group" w:eastAsia="Renault Group" w:hAnsi="Renault Group"/>
          <w:sz w:val="18"/>
          <w:szCs w:val="18"/>
          <w:lang w:val="it-IT" w:eastAsia="en-US"/>
        </w:rPr>
        <w:t xml:space="preserve">lavorano </w:t>
      </w:r>
      <w:r w:rsidRPr="003E44DD">
        <w:rPr>
          <w:rFonts w:ascii="Renault Group" w:eastAsia="Renault Group" w:hAnsi="Renault Group"/>
          <w:sz w:val="18"/>
          <w:szCs w:val="18"/>
          <w:lang w:val="it-IT" w:eastAsia="en-US"/>
        </w:rPr>
        <w:t xml:space="preserve">1.600 </w:t>
      </w:r>
      <w:r>
        <w:rPr>
          <w:rFonts w:ascii="Renault Group" w:eastAsia="Renault Group" w:hAnsi="Renault Group"/>
          <w:sz w:val="18"/>
          <w:szCs w:val="18"/>
          <w:lang w:val="it-IT" w:eastAsia="en-US"/>
        </w:rPr>
        <w:t>persone</w:t>
      </w:r>
      <w:r w:rsidRPr="003E44DD">
        <w:rPr>
          <w:rFonts w:ascii="Renault Group" w:eastAsia="Renault Group" w:hAnsi="Renault Group"/>
          <w:sz w:val="18"/>
          <w:szCs w:val="18"/>
          <w:lang w:val="it-IT" w:eastAsia="en-US"/>
        </w:rPr>
        <w:t xml:space="preserve">, di cui circa la metà </w:t>
      </w:r>
      <w:r>
        <w:rPr>
          <w:rFonts w:ascii="Renault Group" w:eastAsia="Renault Group" w:hAnsi="Renault Group"/>
          <w:sz w:val="18"/>
          <w:szCs w:val="18"/>
          <w:lang w:val="it-IT" w:eastAsia="en-US"/>
        </w:rPr>
        <w:t>sono dipendenti d</w:t>
      </w:r>
      <w:r w:rsidR="00E74371">
        <w:rPr>
          <w:rFonts w:ascii="Renault Group" w:eastAsia="Renault Group" w:hAnsi="Renault Group"/>
          <w:sz w:val="18"/>
          <w:szCs w:val="18"/>
          <w:lang w:val="it-IT" w:eastAsia="en-US"/>
        </w:rPr>
        <w:t>i</w:t>
      </w:r>
      <w:r w:rsidR="00BA2B96">
        <w:rPr>
          <w:rFonts w:ascii="Renault Group" w:eastAsia="Renault Group" w:hAnsi="Renault Group"/>
          <w:sz w:val="18"/>
          <w:szCs w:val="18"/>
          <w:lang w:val="it-IT" w:eastAsia="en-US"/>
        </w:rPr>
        <w:t xml:space="preserve"> aziende </w:t>
      </w:r>
      <w:r>
        <w:rPr>
          <w:rFonts w:ascii="Renault Group" w:eastAsia="Renault Group" w:hAnsi="Renault Group"/>
          <w:sz w:val="18"/>
          <w:szCs w:val="18"/>
          <w:lang w:val="it-IT" w:eastAsia="en-US"/>
        </w:rPr>
        <w:t>partner</w:t>
      </w:r>
      <w:r w:rsidR="004368C5" w:rsidRPr="003E44DD">
        <w:rPr>
          <w:rFonts w:ascii="Renault Group" w:eastAsia="Renault Group" w:hAnsi="Renault Group"/>
          <w:sz w:val="18"/>
          <w:szCs w:val="18"/>
          <w:lang w:val="it-IT" w:eastAsia="en-US"/>
        </w:rPr>
        <w:t>.</w:t>
      </w:r>
    </w:p>
    <w:bookmarkEnd w:id="0"/>
    <w:p w14:paraId="00000032" w14:textId="3BC61931" w:rsidR="00FB1E5A" w:rsidRPr="003E44DD" w:rsidRDefault="00FB1E5A" w:rsidP="00711107">
      <w:pPr>
        <w:jc w:val="both"/>
        <w:rPr>
          <w:rFonts w:ascii="Arial" w:eastAsiaTheme="minorHAnsi" w:hAnsi="Arial" w:cs="Arial"/>
          <w:sz w:val="18"/>
          <w:szCs w:val="20"/>
          <w:lang w:val="it-IT" w:eastAsia="en-US"/>
        </w:rPr>
      </w:pPr>
    </w:p>
    <w:p w14:paraId="13C616E0" w14:textId="39E88409" w:rsidR="008B6325" w:rsidRPr="003E44DD" w:rsidRDefault="003E44DD" w:rsidP="008B6325">
      <w:pPr>
        <w:jc w:val="both"/>
        <w:rPr>
          <w:rFonts w:ascii="Renault Group" w:eastAsia="Renault Group" w:hAnsi="Renault Group"/>
          <w:b/>
          <w:bCs/>
          <w:sz w:val="22"/>
          <w:szCs w:val="22"/>
          <w:lang w:val="it-IT" w:eastAsia="en-US"/>
        </w:rPr>
      </w:pPr>
      <w:r>
        <w:rPr>
          <w:rFonts w:ascii="Renault Group" w:eastAsia="Renault Group" w:hAnsi="Renault Group"/>
          <w:b/>
          <w:bCs/>
          <w:sz w:val="22"/>
          <w:szCs w:val="22"/>
          <w:lang w:val="it-IT" w:eastAsia="en-US"/>
        </w:rPr>
        <w:t xml:space="preserve">Cenni sul Gruppo Renault </w:t>
      </w:r>
      <w:r w:rsidR="008B6325" w:rsidRPr="003E44DD">
        <w:rPr>
          <w:rFonts w:ascii="Renault Group" w:eastAsia="Renault Group" w:hAnsi="Renault Group"/>
          <w:b/>
          <w:bCs/>
          <w:sz w:val="22"/>
          <w:szCs w:val="22"/>
          <w:lang w:val="it-IT" w:eastAsia="en-US"/>
        </w:rPr>
        <w:t xml:space="preserve"> </w:t>
      </w:r>
    </w:p>
    <w:p w14:paraId="5459136C" w14:textId="6F86ECD6" w:rsidR="003E44DD" w:rsidRDefault="003E44DD" w:rsidP="003E44DD">
      <w:pPr>
        <w:spacing w:line="288" w:lineRule="auto"/>
        <w:jc w:val="both"/>
        <w:rPr>
          <w:szCs w:val="18"/>
          <w:lang w:val="it-IT"/>
        </w:rPr>
      </w:pPr>
      <w:r w:rsidRPr="003E44DD">
        <w:rPr>
          <w:rFonts w:ascii="Arial" w:hAnsi="Arial" w:cs="Arial"/>
          <w:sz w:val="16"/>
          <w:szCs w:val="16"/>
          <w:lang w:val="it-IT"/>
        </w:rPr>
        <w:t xml:space="preserve">Il Gruppo Renault è all’avanguardia di una mobilità che si reinventa. Forte dell’Alleanza con Nissan e Mitsubishi </w:t>
      </w:r>
      <w:proofErr w:type="spellStart"/>
      <w:r w:rsidRPr="003E44DD">
        <w:rPr>
          <w:rFonts w:ascii="Arial" w:hAnsi="Arial" w:cs="Arial"/>
          <w:sz w:val="16"/>
          <w:szCs w:val="16"/>
          <w:lang w:val="it-IT"/>
        </w:rPr>
        <w:t>Motors</w:t>
      </w:r>
      <w:proofErr w:type="spellEnd"/>
      <w:r w:rsidRPr="003E44DD">
        <w:rPr>
          <w:rFonts w:ascii="Arial" w:hAnsi="Arial" w:cs="Arial"/>
          <w:sz w:val="16"/>
          <w:szCs w:val="16"/>
          <w:lang w:val="it-IT"/>
        </w:rPr>
        <w:t xml:space="preserve"> e della sua esperienza unica a livello di elettrificazione, il Gruppo Renault fa leva sulla complementarità delle sue </w:t>
      </w:r>
      <w:proofErr w:type="gramStart"/>
      <w:r w:rsidRPr="003E44DD">
        <w:rPr>
          <w:rFonts w:ascii="Arial" w:hAnsi="Arial" w:cs="Arial"/>
          <w:sz w:val="16"/>
          <w:szCs w:val="16"/>
          <w:lang w:val="it-IT"/>
        </w:rPr>
        <w:t>5</w:t>
      </w:r>
      <w:proofErr w:type="gramEnd"/>
      <w:r w:rsidRPr="003E44DD">
        <w:rPr>
          <w:rFonts w:ascii="Arial" w:hAnsi="Arial" w:cs="Arial"/>
          <w:sz w:val="16"/>
          <w:szCs w:val="16"/>
          <w:lang w:val="it-IT"/>
        </w:rPr>
        <w:t xml:space="preserve"> Marche (Renault – Dacia – LADA- Alpine e </w:t>
      </w:r>
      <w:proofErr w:type="spellStart"/>
      <w:r w:rsidRPr="003E44DD">
        <w:rPr>
          <w:rFonts w:ascii="Arial" w:hAnsi="Arial" w:cs="Arial"/>
          <w:sz w:val="16"/>
          <w:szCs w:val="16"/>
          <w:lang w:val="it-IT"/>
        </w:rPr>
        <w:t>Mobilize</w:t>
      </w:r>
      <w:proofErr w:type="spellEnd"/>
      <w:r w:rsidRPr="003E44DD">
        <w:rPr>
          <w:rFonts w:ascii="Arial" w:hAnsi="Arial" w:cs="Arial"/>
          <w:sz w:val="16"/>
          <w:szCs w:val="16"/>
          <w:lang w:val="it-IT"/>
        </w:rPr>
        <w:t>), proponendo soluzioni di mobilità sostenibili ed innovative ai suoi clienti. Presente in oltre 130 Paesi, il Gruppo ha venduto 2,9 milioni di veicoli nel 2020. Riunisce oltre 170.000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w:t>
      </w:r>
      <w:r>
        <w:rPr>
          <w:rFonts w:ascii="Arial" w:hAnsi="Arial" w:cs="Arial"/>
          <w:sz w:val="16"/>
          <w:szCs w:val="16"/>
          <w:lang w:val="it-IT"/>
        </w:rPr>
        <w:t>4</w:t>
      </w:r>
      <w:r w:rsidRPr="003E44DD">
        <w:rPr>
          <w:rFonts w:ascii="Arial" w:hAnsi="Arial" w:cs="Arial"/>
          <w:sz w:val="16"/>
          <w:szCs w:val="16"/>
          <w:lang w:val="it-IT"/>
        </w:rPr>
        <w:t xml:space="preserve">0. </w:t>
      </w:r>
      <w:r w:rsidRPr="003E44DD">
        <w:rPr>
          <w:szCs w:val="18"/>
          <w:lang w:val="it-IT"/>
        </w:rPr>
        <w:t xml:space="preserve"> </w:t>
      </w:r>
    </w:p>
    <w:p w14:paraId="04711788" w14:textId="06A52B42" w:rsidR="0015737D" w:rsidRPr="003E44DD" w:rsidRDefault="005A1915" w:rsidP="00594C77">
      <w:pPr>
        <w:jc w:val="both"/>
        <w:rPr>
          <w:rFonts w:ascii="Renault Group" w:eastAsia="Renault Group" w:hAnsi="Renault Group"/>
          <w:sz w:val="18"/>
          <w:szCs w:val="18"/>
          <w:lang w:eastAsia="en-US"/>
        </w:rPr>
      </w:pPr>
      <w:hyperlink r:id="rId11" w:history="1">
        <w:r w:rsidR="003E44DD" w:rsidRPr="003E44DD">
          <w:rPr>
            <w:rStyle w:val="Collegamentoipertestuale"/>
            <w:rFonts w:ascii="Renault Group" w:eastAsia="Renault Group" w:hAnsi="Renault Group"/>
            <w:color w:val="auto"/>
            <w:sz w:val="18"/>
            <w:szCs w:val="18"/>
            <w:lang w:eastAsia="en-US"/>
          </w:rPr>
          <w:t>https://www.renaultgroup.com/</w:t>
        </w:r>
      </w:hyperlink>
    </w:p>
    <w:p w14:paraId="60770C97" w14:textId="77777777" w:rsidR="00AC503D" w:rsidRPr="003E44DD" w:rsidRDefault="00AC503D" w:rsidP="00594C77">
      <w:pPr>
        <w:jc w:val="both"/>
        <w:rPr>
          <w:rFonts w:ascii="Renault Group" w:eastAsia="Renault Group" w:hAnsi="Renault Group"/>
          <w:sz w:val="18"/>
          <w:szCs w:val="18"/>
          <w:lang w:eastAsia="en-US"/>
        </w:rPr>
      </w:pPr>
    </w:p>
    <w:p w14:paraId="39C130D6" w14:textId="437B58E2" w:rsidR="007A3EF8" w:rsidRPr="003E44DD" w:rsidRDefault="007A3EF8" w:rsidP="00711107">
      <w:pPr>
        <w:jc w:val="both"/>
        <w:rPr>
          <w:rFonts w:ascii="Arial" w:eastAsiaTheme="minorHAnsi" w:hAnsi="Arial" w:cs="Arial"/>
          <w:sz w:val="18"/>
          <w:szCs w:val="20"/>
          <w:lang w:eastAsia="en-US"/>
        </w:rPr>
      </w:pPr>
    </w:p>
    <w:p w14:paraId="78E910B9" w14:textId="77777777" w:rsidR="003E44DD" w:rsidRPr="003E44DD" w:rsidRDefault="003E44DD" w:rsidP="003E44DD">
      <w:pPr>
        <w:rPr>
          <w:rFonts w:ascii="Arial" w:hAnsi="Arial" w:cs="Arial"/>
          <w:b/>
          <w:bCs/>
          <w:sz w:val="18"/>
          <w:szCs w:val="18"/>
          <w:lang w:val="it-IT" w:eastAsia="en-GB"/>
        </w:rPr>
      </w:pPr>
      <w:r w:rsidRPr="003E44DD">
        <w:rPr>
          <w:rFonts w:ascii="Arial" w:hAnsi="Arial" w:cs="Arial"/>
          <w:b/>
          <w:bCs/>
          <w:sz w:val="18"/>
          <w:szCs w:val="18"/>
          <w:lang w:val="it-IT" w:eastAsia="en-GB"/>
        </w:rPr>
        <w:t>Contatto stampa Gruppo Renault Italia:</w:t>
      </w:r>
    </w:p>
    <w:p w14:paraId="20337362" w14:textId="77777777" w:rsidR="003E44DD" w:rsidRPr="003E44DD" w:rsidRDefault="003E44DD" w:rsidP="003E44DD">
      <w:pPr>
        <w:rPr>
          <w:rFonts w:ascii="Arial" w:hAnsi="Arial" w:cs="Arial"/>
          <w:caps/>
          <w:sz w:val="18"/>
          <w:szCs w:val="18"/>
          <w:lang w:val="it-IT" w:eastAsia="en-GB"/>
        </w:rPr>
      </w:pPr>
      <w:r w:rsidRPr="003E44DD">
        <w:rPr>
          <w:rFonts w:ascii="Arial" w:hAnsi="Arial" w:cs="Arial"/>
          <w:b/>
          <w:bCs/>
          <w:sz w:val="18"/>
          <w:szCs w:val="18"/>
          <w:lang w:val="it-IT" w:eastAsia="en-GB"/>
        </w:rPr>
        <w:t>Paola Rèpaci</w:t>
      </w:r>
      <w:r w:rsidRPr="003E44DD">
        <w:rPr>
          <w:rFonts w:ascii="Arial" w:hAnsi="Arial" w:cs="Arial"/>
          <w:sz w:val="18"/>
          <w:szCs w:val="18"/>
          <w:lang w:val="it-IT" w:eastAsia="en-GB"/>
        </w:rPr>
        <w:t>– Renault/ Alpine Product &amp; Corporate Communication Manager</w:t>
      </w:r>
    </w:p>
    <w:p w14:paraId="70DE38E9" w14:textId="77777777" w:rsidR="003E44DD" w:rsidRPr="00036738" w:rsidRDefault="005A1915" w:rsidP="003E44DD">
      <w:pPr>
        <w:rPr>
          <w:rFonts w:ascii="Arial" w:hAnsi="Arial" w:cs="Arial"/>
          <w:caps/>
          <w:sz w:val="18"/>
          <w:szCs w:val="18"/>
          <w:lang w:val="it-IT" w:eastAsia="en-GB"/>
        </w:rPr>
      </w:pPr>
      <w:hyperlink r:id="rId12" w:history="1">
        <w:r w:rsidR="003E44DD" w:rsidRPr="00036738">
          <w:rPr>
            <w:rStyle w:val="Collegamentoipertestuale"/>
            <w:rFonts w:ascii="Arial" w:hAnsi="Arial" w:cs="Arial"/>
            <w:color w:val="auto"/>
            <w:sz w:val="18"/>
            <w:szCs w:val="18"/>
            <w:lang w:val="it-IT" w:eastAsia="en-GB"/>
          </w:rPr>
          <w:t>paola.repaci@renault.it</w:t>
        </w:r>
      </w:hyperlink>
      <w:r w:rsidR="003E44DD" w:rsidRPr="00036738">
        <w:rPr>
          <w:rFonts w:ascii="Arial" w:hAnsi="Arial" w:cs="Arial"/>
          <w:sz w:val="18"/>
          <w:szCs w:val="18"/>
          <w:lang w:val="it-IT" w:eastAsia="en-GB"/>
        </w:rPr>
        <w:t xml:space="preserve"> Cell: +39 335 12545</w:t>
      </w:r>
      <w:r w:rsidR="003E44DD" w:rsidRPr="00036738">
        <w:rPr>
          <w:rFonts w:ascii="Arial" w:hAnsi="Arial" w:cs="Arial"/>
          <w:caps/>
          <w:sz w:val="18"/>
          <w:szCs w:val="18"/>
          <w:lang w:val="it-IT" w:eastAsia="en-GB"/>
        </w:rPr>
        <w:t>92</w:t>
      </w:r>
    </w:p>
    <w:p w14:paraId="183A3955" w14:textId="77777777" w:rsidR="003E44DD" w:rsidRPr="00036738" w:rsidRDefault="003E44DD" w:rsidP="003E44DD">
      <w:pPr>
        <w:rPr>
          <w:rFonts w:ascii="Arial" w:hAnsi="Arial" w:cs="Arial"/>
          <w:caps/>
          <w:sz w:val="18"/>
          <w:szCs w:val="18"/>
          <w:lang w:val="it-IT" w:eastAsia="en-GB"/>
        </w:rPr>
      </w:pPr>
      <w:r w:rsidRPr="00036738">
        <w:rPr>
          <w:rFonts w:ascii="Arial" w:hAnsi="Arial" w:cs="Arial"/>
          <w:sz w:val="18"/>
          <w:szCs w:val="18"/>
          <w:lang w:val="it-IT" w:eastAsia="en-GB"/>
        </w:rPr>
        <w:t>Tel.+39 06 4156965</w:t>
      </w:r>
    </w:p>
    <w:p w14:paraId="0CB640EF" w14:textId="77777777" w:rsidR="003E44DD" w:rsidRPr="00036738" w:rsidRDefault="003E44DD" w:rsidP="003E44DD">
      <w:pPr>
        <w:rPr>
          <w:rFonts w:ascii="Arial" w:hAnsi="Arial" w:cs="Arial"/>
          <w:caps/>
          <w:sz w:val="18"/>
          <w:szCs w:val="18"/>
          <w:lang w:val="it-IT" w:eastAsia="en-GB"/>
        </w:rPr>
      </w:pPr>
      <w:r w:rsidRPr="00036738">
        <w:rPr>
          <w:rFonts w:ascii="Arial" w:hAnsi="Arial" w:cs="Arial"/>
          <w:sz w:val="18"/>
          <w:szCs w:val="18"/>
          <w:lang w:val="it-IT" w:eastAsia="en-GB"/>
        </w:rPr>
        <w:t xml:space="preserve">Siti web: </w:t>
      </w:r>
      <w:hyperlink r:id="rId13" w:history="1">
        <w:r w:rsidRPr="00036738">
          <w:rPr>
            <w:rStyle w:val="Collegamentoipertestuale"/>
            <w:rFonts w:ascii="Arial" w:hAnsi="Arial" w:cs="Arial"/>
            <w:color w:val="auto"/>
            <w:sz w:val="18"/>
            <w:szCs w:val="18"/>
            <w:lang w:val="it-IT"/>
          </w:rPr>
          <w:t>it.media.groupe.renault.com/</w:t>
        </w:r>
      </w:hyperlink>
      <w:r w:rsidRPr="00036738">
        <w:rPr>
          <w:rFonts w:ascii="Arial" w:hAnsi="Arial" w:cs="Arial"/>
          <w:caps/>
          <w:sz w:val="18"/>
          <w:szCs w:val="18"/>
          <w:lang w:val="it-IT" w:eastAsia="en-GB"/>
        </w:rPr>
        <w:t>;</w:t>
      </w:r>
      <w:r w:rsidRPr="00036738">
        <w:rPr>
          <w:rFonts w:ascii="Arial" w:hAnsi="Arial" w:cs="Arial"/>
          <w:caps/>
          <w:sz w:val="18"/>
          <w:szCs w:val="18"/>
          <w:u w:val="single"/>
          <w:lang w:val="it-IT" w:eastAsia="en-GB"/>
        </w:rPr>
        <w:t xml:space="preserve"> </w:t>
      </w:r>
      <w:hyperlink r:id="rId14" w:history="1">
        <w:r w:rsidRPr="00036738">
          <w:rPr>
            <w:rStyle w:val="Collegamentoipertestuale"/>
            <w:rFonts w:ascii="Arial" w:hAnsi="Arial" w:cs="Arial"/>
            <w:color w:val="auto"/>
            <w:sz w:val="18"/>
            <w:szCs w:val="18"/>
            <w:lang w:val="it-IT" w:eastAsia="en-GB"/>
          </w:rPr>
          <w:t>www.renault.it</w:t>
        </w:r>
      </w:hyperlink>
    </w:p>
    <w:p w14:paraId="46E5B623" w14:textId="77777777" w:rsidR="003E44DD" w:rsidRPr="003E44DD" w:rsidRDefault="003E44DD" w:rsidP="003E44DD">
      <w:pPr>
        <w:ind w:right="333"/>
        <w:rPr>
          <w:rFonts w:ascii="Arial" w:hAnsi="Arial" w:cs="Arial"/>
          <w:sz w:val="18"/>
          <w:szCs w:val="18"/>
        </w:rPr>
      </w:pPr>
      <w:proofErr w:type="spellStart"/>
      <w:r w:rsidRPr="003E44DD">
        <w:rPr>
          <w:rFonts w:ascii="Arial" w:hAnsi="Arial" w:cs="Arial"/>
          <w:sz w:val="18"/>
          <w:szCs w:val="18"/>
          <w:lang w:eastAsia="en-GB"/>
        </w:rPr>
        <w:t>Seguici</w:t>
      </w:r>
      <w:proofErr w:type="spellEnd"/>
      <w:r w:rsidRPr="003E44DD">
        <w:rPr>
          <w:rFonts w:ascii="Arial" w:hAnsi="Arial" w:cs="Arial"/>
          <w:sz w:val="18"/>
          <w:szCs w:val="18"/>
          <w:lang w:eastAsia="en-GB"/>
        </w:rPr>
        <w:t xml:space="preserve"> su </w:t>
      </w:r>
      <w:proofErr w:type="gramStart"/>
      <w:r w:rsidRPr="003E44DD">
        <w:rPr>
          <w:rFonts w:ascii="Arial" w:hAnsi="Arial" w:cs="Arial"/>
          <w:sz w:val="18"/>
          <w:szCs w:val="18"/>
          <w:lang w:eastAsia="en-GB"/>
        </w:rPr>
        <w:t>Twitter:</w:t>
      </w:r>
      <w:proofErr w:type="gramEnd"/>
      <w:r w:rsidRPr="003E44DD">
        <w:rPr>
          <w:rFonts w:ascii="Arial" w:hAnsi="Arial" w:cs="Arial"/>
          <w:sz w:val="18"/>
          <w:szCs w:val="18"/>
          <w:lang w:eastAsia="en-GB"/>
        </w:rPr>
        <w:t xml:space="preserve"> @renaultitalia </w:t>
      </w:r>
    </w:p>
    <w:p w14:paraId="75894816" w14:textId="77777777" w:rsidR="003E44DD" w:rsidRDefault="003E44DD" w:rsidP="003E44DD">
      <w:pPr>
        <w:rPr>
          <w:rFonts w:ascii="Arial" w:hAnsi="Arial" w:cs="Arial"/>
          <w:sz w:val="20"/>
          <w:szCs w:val="20"/>
        </w:rPr>
      </w:pPr>
    </w:p>
    <w:p w14:paraId="6E0DB974" w14:textId="77777777" w:rsidR="007A3EF8" w:rsidRPr="00C33A18" w:rsidRDefault="007A3EF8" w:rsidP="00AC503D">
      <w:pPr>
        <w:jc w:val="both"/>
        <w:rPr>
          <w:rFonts w:ascii="Arial" w:eastAsiaTheme="minorHAnsi" w:hAnsi="Arial" w:cs="Arial"/>
          <w:sz w:val="18"/>
          <w:szCs w:val="20"/>
          <w:lang w:val="fi-FI" w:eastAsia="en-US"/>
        </w:rPr>
      </w:pPr>
    </w:p>
    <w:sectPr w:rsidR="007A3EF8" w:rsidRPr="00C33A18">
      <w:headerReference w:type="default" r:id="rId15"/>
      <w:foot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9FD69" w14:textId="77777777" w:rsidR="00E53C1C" w:rsidRDefault="00E53C1C" w:rsidP="003B6A49">
      <w:r>
        <w:separator/>
      </w:r>
    </w:p>
  </w:endnote>
  <w:endnote w:type="continuationSeparator" w:id="0">
    <w:p w14:paraId="508C6CCE" w14:textId="77777777" w:rsidR="00E53C1C" w:rsidRDefault="00E53C1C" w:rsidP="003B6A49">
      <w:r>
        <w:continuationSeparator/>
      </w:r>
    </w:p>
  </w:endnote>
  <w:endnote w:type="continuationNotice" w:id="1">
    <w:p w14:paraId="78C4FAF1" w14:textId="77777777" w:rsidR="00E53C1C" w:rsidRDefault="00E53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enault Group">
    <w:altName w:val="Calibri"/>
    <w:charset w:val="00"/>
    <w:family w:val="auto"/>
    <w:pitch w:val="variable"/>
    <w:sig w:usb0="E00002A7" w:usb1="5000006B" w:usb2="00000000" w:usb3="00000000" w:csb0="0000019F" w:csb1="00000000"/>
  </w:font>
  <w:font w:name="Read">
    <w:altName w:val="Cambria"/>
    <w:panose1 w:val="00000000000000000000"/>
    <w:charset w:val="00"/>
    <w:family w:val="swiss"/>
    <w:notTrueType/>
    <w:pitch w:val="default"/>
    <w:sig w:usb0="00000003" w:usb1="00000000" w:usb2="00000000" w:usb3="00000000" w:csb0="00000001" w:csb1="00000000"/>
  </w:font>
  <w:font w:name="Read Medium">
    <w:altName w:val="Read Medium"/>
    <w:panose1 w:val="00000000000000000000"/>
    <w:charset w:val="00"/>
    <w:family w:val="swiss"/>
    <w:notTrueType/>
    <w:pitch w:val="default"/>
    <w:sig w:usb0="00000003" w:usb1="00000000" w:usb2="00000000" w:usb3="00000000" w:csb0="00000001" w:csb1="00000000"/>
  </w:font>
  <w:font w:name="Read Light">
    <w:altName w:val="Read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30638" w14:textId="7BF86BD9" w:rsidR="005A1915" w:rsidRDefault="005A1915">
    <w:pPr>
      <w:pStyle w:val="Pidipagina"/>
    </w:pPr>
    <w:r>
      <w:rPr>
        <w:noProof/>
      </w:rPr>
      <mc:AlternateContent>
        <mc:Choice Requires="wps">
          <w:drawing>
            <wp:anchor distT="0" distB="0" distL="114300" distR="114300" simplePos="0" relativeHeight="251659264" behindDoc="0" locked="0" layoutInCell="0" allowOverlap="1" wp14:anchorId="044E5A73" wp14:editId="191C406B">
              <wp:simplePos x="0" y="0"/>
              <wp:positionH relativeFrom="page">
                <wp:posOffset>0</wp:posOffset>
              </wp:positionH>
              <wp:positionV relativeFrom="page">
                <wp:posOffset>10246360</wp:posOffset>
              </wp:positionV>
              <wp:extent cx="7562215" cy="252095"/>
              <wp:effectExtent l="0" t="0" r="0" b="14605"/>
              <wp:wrapNone/>
              <wp:docPr id="1" name="MSIPCMd4f84ebaa06c7c2d126bd749"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143A04" w14:textId="66A8140C" w:rsidR="005A1915" w:rsidRPr="00261528" w:rsidRDefault="005A1915" w:rsidP="00261528">
                          <w:pPr>
                            <w:jc w:val="right"/>
                            <w:rPr>
                              <w:color w:val="000000"/>
                              <w:sz w:val="20"/>
                            </w:rPr>
                          </w:pPr>
                          <w:proofErr w:type="spellStart"/>
                          <w:r w:rsidRPr="00261528">
                            <w:rPr>
                              <w:color w:val="000000"/>
                              <w:sz w:val="20"/>
                            </w:rPr>
                            <w:t>Confidential</w:t>
                          </w:r>
                          <w:proofErr w:type="spellEnd"/>
                          <w:r w:rsidRPr="00261528">
                            <w:rPr>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44E5A73" id="_x0000_t202" coordsize="21600,21600" o:spt="202" path="m,l,21600r21600,l21600,xe">
              <v:stroke joinstyle="miter"/>
              <v:path gradientshapeok="t" o:connecttype="rect"/>
            </v:shapetype>
            <v:shape id="MSIPCMd4f84ebaa06c7c2d126bd749" o:spid="_x0000_s1026" type="#_x0000_t202" alt="{&quot;HashCode&quot;:-424964394,&quot;Height&quot;:841.0,&quot;Width&quot;:595.0,&quot;Placement&quot;:&quot;Footer&quot;,&quot;Index&quot;:&quot;Primary&quot;,&quot;Section&quot;:1,&quot;Top&quot;:0.0,&quot;Left&quot;:0.0}" style="position:absolute;margin-left:0;margin-top:806.8pt;width:595.4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" o:allowincell="f" filled="f" stroked="f" strokeweight=".5pt">
              <v:textbox inset=",0,20pt,0">
                <w:txbxContent>
                  <w:p w14:paraId="3F143A04" w14:textId="66A8140C" w:rsidR="005A1915" w:rsidRPr="00261528" w:rsidRDefault="005A1915" w:rsidP="00261528">
                    <w:pPr>
                      <w:jc w:val="right"/>
                      <w:rPr>
                        <w:color w:val="000000"/>
                        <w:sz w:val="20"/>
                      </w:rPr>
                    </w:pPr>
                    <w:proofErr w:type="spellStart"/>
                    <w:r w:rsidRPr="00261528">
                      <w:rPr>
                        <w:color w:val="000000"/>
                        <w:sz w:val="20"/>
                      </w:rPr>
                      <w:t>Confidential</w:t>
                    </w:r>
                    <w:proofErr w:type="spellEnd"/>
                    <w:r w:rsidRPr="00261528">
                      <w:rPr>
                        <w:color w:val="000000"/>
                        <w:sz w:val="20"/>
                      </w:rPr>
                      <w:t xml:space="preserve">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C45A9" w14:textId="77777777" w:rsidR="00E53C1C" w:rsidRDefault="00E53C1C" w:rsidP="003B6A49">
      <w:r>
        <w:separator/>
      </w:r>
    </w:p>
  </w:footnote>
  <w:footnote w:type="continuationSeparator" w:id="0">
    <w:p w14:paraId="1B085673" w14:textId="77777777" w:rsidR="00E53C1C" w:rsidRDefault="00E53C1C" w:rsidP="003B6A49">
      <w:r>
        <w:continuationSeparator/>
      </w:r>
    </w:p>
  </w:footnote>
  <w:footnote w:type="continuationNotice" w:id="1">
    <w:p w14:paraId="73AA6F10" w14:textId="77777777" w:rsidR="00E53C1C" w:rsidRDefault="00E53C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21"/>
    </w:tblGrid>
    <w:tr w:rsidR="005A1915" w14:paraId="06702E67" w14:textId="77777777" w:rsidTr="0038236F">
      <w:tc>
        <w:tcPr>
          <w:tcW w:w="5098" w:type="dxa"/>
        </w:tcPr>
        <w:p w14:paraId="54CB35B4" w14:textId="463C90ED" w:rsidR="005A1915" w:rsidRDefault="005A1915" w:rsidP="0038236F">
          <w:pPr>
            <w:pStyle w:val="Intestazione"/>
          </w:pPr>
          <w:r>
            <w:rPr>
              <w:noProof/>
            </w:rPr>
            <w:drawing>
              <wp:anchor distT="0" distB="0" distL="114300" distR="114300" simplePos="0" relativeHeight="251660288" behindDoc="0" locked="0" layoutInCell="1" allowOverlap="1" wp14:anchorId="1C90AC71" wp14:editId="7BD4A129">
                <wp:simplePos x="0" y="0"/>
                <wp:positionH relativeFrom="column">
                  <wp:posOffset>6985</wp:posOffset>
                </wp:positionH>
                <wp:positionV relativeFrom="paragraph">
                  <wp:posOffset>119323</wp:posOffset>
                </wp:positionV>
                <wp:extent cx="932400" cy="435600"/>
                <wp:effectExtent l="0" t="0" r="0" b="0"/>
                <wp:wrapSquare wrapText="bothSides"/>
                <wp:docPr id="7" name="Image 7" descr="Une image contenant texte, arts de la table, vaisselle, assi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arts de la table, vaisselle, assiet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32400" cy="435600"/>
                        </a:xfrm>
                        <a:prstGeom prst="rect">
                          <a:avLst/>
                        </a:prstGeom>
                      </pic:spPr>
                    </pic:pic>
                  </a:graphicData>
                </a:graphic>
                <wp14:sizeRelH relativeFrom="margin">
                  <wp14:pctWidth>0</wp14:pctWidth>
                </wp14:sizeRelH>
                <wp14:sizeRelV relativeFrom="margin">
                  <wp14:pctHeight>0</wp14:pctHeight>
                </wp14:sizeRelV>
              </wp:anchor>
            </w:drawing>
          </w:r>
        </w:p>
      </w:tc>
      <w:tc>
        <w:tcPr>
          <w:tcW w:w="3921" w:type="dxa"/>
        </w:tcPr>
        <w:p w14:paraId="12D8137C" w14:textId="5FFED0BE" w:rsidR="005A1915" w:rsidRDefault="005A1915" w:rsidP="004726EE">
          <w:pPr>
            <w:pStyle w:val="Intestazione"/>
            <w:jc w:val="right"/>
          </w:pPr>
          <w:r>
            <w:rPr>
              <w:noProof/>
            </w:rPr>
            <w:drawing>
              <wp:anchor distT="0" distB="0" distL="114300" distR="114300" simplePos="0" relativeHeight="251661312" behindDoc="1" locked="0" layoutInCell="1" allowOverlap="1" wp14:anchorId="2EF4680E" wp14:editId="119A8E88">
                <wp:simplePos x="0" y="0"/>
                <wp:positionH relativeFrom="column">
                  <wp:posOffset>793115</wp:posOffset>
                </wp:positionH>
                <wp:positionV relativeFrom="paragraph">
                  <wp:posOffset>121920</wp:posOffset>
                </wp:positionV>
                <wp:extent cx="1628140" cy="334010"/>
                <wp:effectExtent l="0" t="0" r="0" b="8890"/>
                <wp:wrapTight wrapText="bothSides">
                  <wp:wrapPolygon edited="0">
                    <wp:start x="0" y="0"/>
                    <wp:lineTo x="0" y="20943"/>
                    <wp:lineTo x="21229" y="20943"/>
                    <wp:lineTo x="2122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140" cy="3340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E84AD35" w14:textId="423BEB5B" w:rsidR="005A1915" w:rsidRDefault="005A1915" w:rsidP="003B6A49">
    <w:pPr>
      <w:pStyle w:val="Intestazione"/>
      <w:pBdr>
        <w:bottom w:val="single" w:sz="8" w:space="15" w:color="auto"/>
      </w:pBdr>
    </w:pPr>
  </w:p>
  <w:p w14:paraId="7B231793" w14:textId="3736A66D" w:rsidR="005A1915" w:rsidRDefault="005A19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E4B91"/>
    <w:multiLevelType w:val="multilevel"/>
    <w:tmpl w:val="740A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4120A"/>
    <w:multiLevelType w:val="hybridMultilevel"/>
    <w:tmpl w:val="FD80A728"/>
    <w:lvl w:ilvl="0" w:tplc="B81A506E">
      <w:start w:val="1"/>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11D82CF9"/>
    <w:multiLevelType w:val="multilevel"/>
    <w:tmpl w:val="29EA5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14341E"/>
    <w:multiLevelType w:val="hybridMultilevel"/>
    <w:tmpl w:val="3CAC04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5F370D"/>
    <w:multiLevelType w:val="multilevel"/>
    <w:tmpl w:val="5D5054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16532"/>
    <w:multiLevelType w:val="hybridMultilevel"/>
    <w:tmpl w:val="EE084182"/>
    <w:lvl w:ilvl="0" w:tplc="8C1445AA">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970FF3"/>
    <w:multiLevelType w:val="hybridMultilevel"/>
    <w:tmpl w:val="E104107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0F0E22"/>
    <w:multiLevelType w:val="multilevel"/>
    <w:tmpl w:val="9E06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5E070E"/>
    <w:multiLevelType w:val="hybridMultilevel"/>
    <w:tmpl w:val="AC860B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C75F41"/>
    <w:multiLevelType w:val="hybridMultilevel"/>
    <w:tmpl w:val="F9860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6D1BCF"/>
    <w:multiLevelType w:val="hybridMultilevel"/>
    <w:tmpl w:val="336E8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240365"/>
    <w:multiLevelType w:val="multilevel"/>
    <w:tmpl w:val="C7D267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4"/>
  </w:num>
  <w:num w:numId="5">
    <w:abstractNumId w:val="0"/>
  </w:num>
  <w:num w:numId="6">
    <w:abstractNumId w:val="8"/>
  </w:num>
  <w:num w:numId="7">
    <w:abstractNumId w:val="10"/>
  </w:num>
  <w:num w:numId="8">
    <w:abstractNumId w:val="9"/>
  </w:num>
  <w:num w:numId="9">
    <w:abstractNumId w:val="7"/>
  </w:num>
  <w:num w:numId="10">
    <w:abstractNumId w:val="12"/>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E5A"/>
    <w:rsid w:val="00000A0E"/>
    <w:rsid w:val="00002C45"/>
    <w:rsid w:val="00004BF4"/>
    <w:rsid w:val="000055C8"/>
    <w:rsid w:val="00006088"/>
    <w:rsid w:val="00011E1F"/>
    <w:rsid w:val="00012535"/>
    <w:rsid w:val="0001366A"/>
    <w:rsid w:val="0001461C"/>
    <w:rsid w:val="00014894"/>
    <w:rsid w:val="0002049F"/>
    <w:rsid w:val="000204FD"/>
    <w:rsid w:val="000244FE"/>
    <w:rsid w:val="00024FE8"/>
    <w:rsid w:val="0003043A"/>
    <w:rsid w:val="00031B05"/>
    <w:rsid w:val="00036738"/>
    <w:rsid w:val="00040FCC"/>
    <w:rsid w:val="000436F7"/>
    <w:rsid w:val="00044B3C"/>
    <w:rsid w:val="00044BA7"/>
    <w:rsid w:val="000479F4"/>
    <w:rsid w:val="000578A6"/>
    <w:rsid w:val="0007237C"/>
    <w:rsid w:val="0007658A"/>
    <w:rsid w:val="00080476"/>
    <w:rsid w:val="00082DDA"/>
    <w:rsid w:val="00085018"/>
    <w:rsid w:val="0009103F"/>
    <w:rsid w:val="00092EF8"/>
    <w:rsid w:val="00094489"/>
    <w:rsid w:val="000967CA"/>
    <w:rsid w:val="000973AF"/>
    <w:rsid w:val="0009757A"/>
    <w:rsid w:val="000A0683"/>
    <w:rsid w:val="000A0EDD"/>
    <w:rsid w:val="000A1316"/>
    <w:rsid w:val="000A3698"/>
    <w:rsid w:val="000A3992"/>
    <w:rsid w:val="000B0E09"/>
    <w:rsid w:val="000B122F"/>
    <w:rsid w:val="000B4767"/>
    <w:rsid w:val="000B5234"/>
    <w:rsid w:val="000B52DD"/>
    <w:rsid w:val="000B667C"/>
    <w:rsid w:val="000C0DE5"/>
    <w:rsid w:val="000C0FD8"/>
    <w:rsid w:val="000C10DE"/>
    <w:rsid w:val="000C1151"/>
    <w:rsid w:val="000C22C8"/>
    <w:rsid w:val="000C2869"/>
    <w:rsid w:val="000C2874"/>
    <w:rsid w:val="000C4017"/>
    <w:rsid w:val="000D1B5C"/>
    <w:rsid w:val="000D3389"/>
    <w:rsid w:val="000D52A9"/>
    <w:rsid w:val="000D7B5D"/>
    <w:rsid w:val="000E539E"/>
    <w:rsid w:val="000E77B8"/>
    <w:rsid w:val="000F2472"/>
    <w:rsid w:val="000F46FE"/>
    <w:rsid w:val="0010060F"/>
    <w:rsid w:val="00100DC1"/>
    <w:rsid w:val="00100FC6"/>
    <w:rsid w:val="00101FDC"/>
    <w:rsid w:val="001067BD"/>
    <w:rsid w:val="001073EA"/>
    <w:rsid w:val="0010749E"/>
    <w:rsid w:val="00107889"/>
    <w:rsid w:val="00107FEF"/>
    <w:rsid w:val="00110B21"/>
    <w:rsid w:val="001128C5"/>
    <w:rsid w:val="00112DDF"/>
    <w:rsid w:val="00113C87"/>
    <w:rsid w:val="0011542E"/>
    <w:rsid w:val="0012317A"/>
    <w:rsid w:val="0012454B"/>
    <w:rsid w:val="0012494A"/>
    <w:rsid w:val="001315AC"/>
    <w:rsid w:val="00131F42"/>
    <w:rsid w:val="001369CD"/>
    <w:rsid w:val="00137CCA"/>
    <w:rsid w:val="0014145A"/>
    <w:rsid w:val="0014223C"/>
    <w:rsid w:val="00144C10"/>
    <w:rsid w:val="00145DAA"/>
    <w:rsid w:val="00150655"/>
    <w:rsid w:val="00155775"/>
    <w:rsid w:val="0015662C"/>
    <w:rsid w:val="001568AE"/>
    <w:rsid w:val="0015720E"/>
    <w:rsid w:val="0015737D"/>
    <w:rsid w:val="001614B6"/>
    <w:rsid w:val="00163F63"/>
    <w:rsid w:val="001658AE"/>
    <w:rsid w:val="00166EB1"/>
    <w:rsid w:val="00167621"/>
    <w:rsid w:val="001677C7"/>
    <w:rsid w:val="00171E4D"/>
    <w:rsid w:val="00172520"/>
    <w:rsid w:val="00173F6D"/>
    <w:rsid w:val="00174B5C"/>
    <w:rsid w:val="00175D49"/>
    <w:rsid w:val="00182F96"/>
    <w:rsid w:val="00183603"/>
    <w:rsid w:val="00185FF3"/>
    <w:rsid w:val="00186E5B"/>
    <w:rsid w:val="00191A87"/>
    <w:rsid w:val="0019419D"/>
    <w:rsid w:val="001968A2"/>
    <w:rsid w:val="001A23A5"/>
    <w:rsid w:val="001A42F3"/>
    <w:rsid w:val="001A47B3"/>
    <w:rsid w:val="001A4AE4"/>
    <w:rsid w:val="001A6297"/>
    <w:rsid w:val="001A7581"/>
    <w:rsid w:val="001B061A"/>
    <w:rsid w:val="001B28FF"/>
    <w:rsid w:val="001B6FF6"/>
    <w:rsid w:val="001C0F1A"/>
    <w:rsid w:val="001C2C66"/>
    <w:rsid w:val="001D3338"/>
    <w:rsid w:val="001D3B48"/>
    <w:rsid w:val="001D61F1"/>
    <w:rsid w:val="001D7F6B"/>
    <w:rsid w:val="001E143C"/>
    <w:rsid w:val="001E1A5D"/>
    <w:rsid w:val="001E24A2"/>
    <w:rsid w:val="001E3D60"/>
    <w:rsid w:val="001E7885"/>
    <w:rsid w:val="001F1611"/>
    <w:rsid w:val="001F5282"/>
    <w:rsid w:val="001F60DD"/>
    <w:rsid w:val="00202310"/>
    <w:rsid w:val="00202449"/>
    <w:rsid w:val="00205174"/>
    <w:rsid w:val="00206BC7"/>
    <w:rsid w:val="00207EBA"/>
    <w:rsid w:val="00212199"/>
    <w:rsid w:val="00212A32"/>
    <w:rsid w:val="00212BBA"/>
    <w:rsid w:val="0021643C"/>
    <w:rsid w:val="00216E10"/>
    <w:rsid w:val="00222B33"/>
    <w:rsid w:val="002255A3"/>
    <w:rsid w:val="00225708"/>
    <w:rsid w:val="00226AF5"/>
    <w:rsid w:val="002334A0"/>
    <w:rsid w:val="00234DD5"/>
    <w:rsid w:val="00241198"/>
    <w:rsid w:val="0024122A"/>
    <w:rsid w:val="002430A8"/>
    <w:rsid w:val="0024547C"/>
    <w:rsid w:val="0024590A"/>
    <w:rsid w:val="00247E09"/>
    <w:rsid w:val="0025105F"/>
    <w:rsid w:val="00254CE5"/>
    <w:rsid w:val="00255AC3"/>
    <w:rsid w:val="00257AA3"/>
    <w:rsid w:val="00261528"/>
    <w:rsid w:val="00262D55"/>
    <w:rsid w:val="00266DB4"/>
    <w:rsid w:val="0026755E"/>
    <w:rsid w:val="00267F85"/>
    <w:rsid w:val="0027022D"/>
    <w:rsid w:val="002703DA"/>
    <w:rsid w:val="002723C7"/>
    <w:rsid w:val="0027268D"/>
    <w:rsid w:val="00274567"/>
    <w:rsid w:val="00274A65"/>
    <w:rsid w:val="00277ECE"/>
    <w:rsid w:val="00280344"/>
    <w:rsid w:val="00281E95"/>
    <w:rsid w:val="002822A8"/>
    <w:rsid w:val="002866FA"/>
    <w:rsid w:val="002924A5"/>
    <w:rsid w:val="00296819"/>
    <w:rsid w:val="00297D73"/>
    <w:rsid w:val="002A0657"/>
    <w:rsid w:val="002A229E"/>
    <w:rsid w:val="002A2FA9"/>
    <w:rsid w:val="002A4D9A"/>
    <w:rsid w:val="002A552F"/>
    <w:rsid w:val="002A7311"/>
    <w:rsid w:val="002B3D8D"/>
    <w:rsid w:val="002B5C1C"/>
    <w:rsid w:val="002B746E"/>
    <w:rsid w:val="002C0CD4"/>
    <w:rsid w:val="002C2B6D"/>
    <w:rsid w:val="002C33A0"/>
    <w:rsid w:val="002C5A98"/>
    <w:rsid w:val="002C5AFD"/>
    <w:rsid w:val="002C6C82"/>
    <w:rsid w:val="002C71BE"/>
    <w:rsid w:val="002C74DF"/>
    <w:rsid w:val="002D183B"/>
    <w:rsid w:val="002D4101"/>
    <w:rsid w:val="002D75F9"/>
    <w:rsid w:val="002E07DE"/>
    <w:rsid w:val="002E2FD8"/>
    <w:rsid w:val="002E3F1B"/>
    <w:rsid w:val="002E6BAC"/>
    <w:rsid w:val="002E7D57"/>
    <w:rsid w:val="002F573B"/>
    <w:rsid w:val="00301478"/>
    <w:rsid w:val="0030783F"/>
    <w:rsid w:val="003103C3"/>
    <w:rsid w:val="0031099A"/>
    <w:rsid w:val="0031138B"/>
    <w:rsid w:val="003116F3"/>
    <w:rsid w:val="00313F4B"/>
    <w:rsid w:val="00314A7D"/>
    <w:rsid w:val="00323B84"/>
    <w:rsid w:val="00325401"/>
    <w:rsid w:val="00325476"/>
    <w:rsid w:val="003261EF"/>
    <w:rsid w:val="00326990"/>
    <w:rsid w:val="00327B86"/>
    <w:rsid w:val="003311BE"/>
    <w:rsid w:val="003324F3"/>
    <w:rsid w:val="0033336D"/>
    <w:rsid w:val="00333ED3"/>
    <w:rsid w:val="00334247"/>
    <w:rsid w:val="003407C1"/>
    <w:rsid w:val="003427BB"/>
    <w:rsid w:val="00343E16"/>
    <w:rsid w:val="00346BB7"/>
    <w:rsid w:val="00346D1E"/>
    <w:rsid w:val="00350F32"/>
    <w:rsid w:val="003510C0"/>
    <w:rsid w:val="00355121"/>
    <w:rsid w:val="00356398"/>
    <w:rsid w:val="00356E1D"/>
    <w:rsid w:val="00360CEA"/>
    <w:rsid w:val="00361D02"/>
    <w:rsid w:val="00362E84"/>
    <w:rsid w:val="003636AD"/>
    <w:rsid w:val="00363B73"/>
    <w:rsid w:val="00363BD8"/>
    <w:rsid w:val="00365C7E"/>
    <w:rsid w:val="00367F38"/>
    <w:rsid w:val="003745CA"/>
    <w:rsid w:val="00380D19"/>
    <w:rsid w:val="0038236F"/>
    <w:rsid w:val="00382551"/>
    <w:rsid w:val="003831F9"/>
    <w:rsid w:val="003902D8"/>
    <w:rsid w:val="00391CB1"/>
    <w:rsid w:val="003A4295"/>
    <w:rsid w:val="003B2898"/>
    <w:rsid w:val="003B6593"/>
    <w:rsid w:val="003B6A49"/>
    <w:rsid w:val="003C1C87"/>
    <w:rsid w:val="003C2BC8"/>
    <w:rsid w:val="003C594C"/>
    <w:rsid w:val="003C7C12"/>
    <w:rsid w:val="003D08ED"/>
    <w:rsid w:val="003D12C2"/>
    <w:rsid w:val="003D3030"/>
    <w:rsid w:val="003D31DA"/>
    <w:rsid w:val="003D3C1C"/>
    <w:rsid w:val="003D5202"/>
    <w:rsid w:val="003D5629"/>
    <w:rsid w:val="003D5AA3"/>
    <w:rsid w:val="003D74BC"/>
    <w:rsid w:val="003E06EF"/>
    <w:rsid w:val="003E44DD"/>
    <w:rsid w:val="003E4BC1"/>
    <w:rsid w:val="003E55F2"/>
    <w:rsid w:val="003E5940"/>
    <w:rsid w:val="003E77CF"/>
    <w:rsid w:val="003F16A4"/>
    <w:rsid w:val="003F4A62"/>
    <w:rsid w:val="003F5741"/>
    <w:rsid w:val="003F712F"/>
    <w:rsid w:val="00400CE8"/>
    <w:rsid w:val="00401AB0"/>
    <w:rsid w:val="004047A1"/>
    <w:rsid w:val="004047D3"/>
    <w:rsid w:val="00406721"/>
    <w:rsid w:val="004131A9"/>
    <w:rsid w:val="00413415"/>
    <w:rsid w:val="00415CD1"/>
    <w:rsid w:val="004229F7"/>
    <w:rsid w:val="00422BA7"/>
    <w:rsid w:val="00424598"/>
    <w:rsid w:val="004249A1"/>
    <w:rsid w:val="004250DA"/>
    <w:rsid w:val="00425823"/>
    <w:rsid w:val="00425ADE"/>
    <w:rsid w:val="00425DAB"/>
    <w:rsid w:val="00430A29"/>
    <w:rsid w:val="00431B0C"/>
    <w:rsid w:val="00431BBB"/>
    <w:rsid w:val="004361CB"/>
    <w:rsid w:val="004368C5"/>
    <w:rsid w:val="00441ED9"/>
    <w:rsid w:val="0044244C"/>
    <w:rsid w:val="004427FC"/>
    <w:rsid w:val="0044408E"/>
    <w:rsid w:val="00444184"/>
    <w:rsid w:val="004442E5"/>
    <w:rsid w:val="00446540"/>
    <w:rsid w:val="00446B19"/>
    <w:rsid w:val="004478A3"/>
    <w:rsid w:val="004513FE"/>
    <w:rsid w:val="00451F34"/>
    <w:rsid w:val="004534F5"/>
    <w:rsid w:val="00453F4F"/>
    <w:rsid w:val="0045435A"/>
    <w:rsid w:val="00456789"/>
    <w:rsid w:val="00461511"/>
    <w:rsid w:val="00463837"/>
    <w:rsid w:val="0046493D"/>
    <w:rsid w:val="004675A3"/>
    <w:rsid w:val="004726EE"/>
    <w:rsid w:val="00472789"/>
    <w:rsid w:val="00473F7C"/>
    <w:rsid w:val="00476ADF"/>
    <w:rsid w:val="00480EB1"/>
    <w:rsid w:val="00483C8A"/>
    <w:rsid w:val="0048599B"/>
    <w:rsid w:val="00486B4C"/>
    <w:rsid w:val="00491116"/>
    <w:rsid w:val="004A1AC6"/>
    <w:rsid w:val="004A417C"/>
    <w:rsid w:val="004A5B89"/>
    <w:rsid w:val="004A7593"/>
    <w:rsid w:val="004B1669"/>
    <w:rsid w:val="004B1C30"/>
    <w:rsid w:val="004B4931"/>
    <w:rsid w:val="004C195B"/>
    <w:rsid w:val="004C1FE0"/>
    <w:rsid w:val="004D1FF4"/>
    <w:rsid w:val="004D4BD3"/>
    <w:rsid w:val="004D7210"/>
    <w:rsid w:val="004E0CF4"/>
    <w:rsid w:val="004E5A7F"/>
    <w:rsid w:val="004E66F0"/>
    <w:rsid w:val="004F085F"/>
    <w:rsid w:val="004F3DA2"/>
    <w:rsid w:val="004F5F7E"/>
    <w:rsid w:val="004F7C4E"/>
    <w:rsid w:val="004F7DFC"/>
    <w:rsid w:val="005026E0"/>
    <w:rsid w:val="00510668"/>
    <w:rsid w:val="00514A06"/>
    <w:rsid w:val="00520A97"/>
    <w:rsid w:val="00522046"/>
    <w:rsid w:val="0052441D"/>
    <w:rsid w:val="00524816"/>
    <w:rsid w:val="00525029"/>
    <w:rsid w:val="00525F69"/>
    <w:rsid w:val="0052676B"/>
    <w:rsid w:val="00536A0F"/>
    <w:rsid w:val="00537A22"/>
    <w:rsid w:val="0055012F"/>
    <w:rsid w:val="00551A3A"/>
    <w:rsid w:val="005556BF"/>
    <w:rsid w:val="00555D2E"/>
    <w:rsid w:val="00557176"/>
    <w:rsid w:val="0056016B"/>
    <w:rsid w:val="00564191"/>
    <w:rsid w:val="005742AE"/>
    <w:rsid w:val="00577A59"/>
    <w:rsid w:val="00583F92"/>
    <w:rsid w:val="00584E38"/>
    <w:rsid w:val="00587394"/>
    <w:rsid w:val="005918A2"/>
    <w:rsid w:val="0059225D"/>
    <w:rsid w:val="00594C77"/>
    <w:rsid w:val="005962A6"/>
    <w:rsid w:val="0059694C"/>
    <w:rsid w:val="00597A6E"/>
    <w:rsid w:val="005A1915"/>
    <w:rsid w:val="005A1C2D"/>
    <w:rsid w:val="005A4BF1"/>
    <w:rsid w:val="005A57E8"/>
    <w:rsid w:val="005A6130"/>
    <w:rsid w:val="005B3306"/>
    <w:rsid w:val="005B4A99"/>
    <w:rsid w:val="005C06C1"/>
    <w:rsid w:val="005C1235"/>
    <w:rsid w:val="005C4E75"/>
    <w:rsid w:val="005C4ECC"/>
    <w:rsid w:val="005C73E8"/>
    <w:rsid w:val="005D0924"/>
    <w:rsid w:val="005D1562"/>
    <w:rsid w:val="005D16D1"/>
    <w:rsid w:val="005D38E6"/>
    <w:rsid w:val="005D5148"/>
    <w:rsid w:val="005D7173"/>
    <w:rsid w:val="005E0B9A"/>
    <w:rsid w:val="005F0F9C"/>
    <w:rsid w:val="005F1CE2"/>
    <w:rsid w:val="005F51D9"/>
    <w:rsid w:val="005F54C1"/>
    <w:rsid w:val="005F74CE"/>
    <w:rsid w:val="006011DD"/>
    <w:rsid w:val="006049E9"/>
    <w:rsid w:val="00607543"/>
    <w:rsid w:val="00612156"/>
    <w:rsid w:val="00614301"/>
    <w:rsid w:val="006144E9"/>
    <w:rsid w:val="0061528A"/>
    <w:rsid w:val="006170E1"/>
    <w:rsid w:val="00620A77"/>
    <w:rsid w:val="00620DC5"/>
    <w:rsid w:val="006210F5"/>
    <w:rsid w:val="0062773A"/>
    <w:rsid w:val="00632805"/>
    <w:rsid w:val="00634CE2"/>
    <w:rsid w:val="00636FDC"/>
    <w:rsid w:val="00637084"/>
    <w:rsid w:val="00637211"/>
    <w:rsid w:val="006460EB"/>
    <w:rsid w:val="00647A2C"/>
    <w:rsid w:val="00650A0C"/>
    <w:rsid w:val="00651113"/>
    <w:rsid w:val="00652F1E"/>
    <w:rsid w:val="0065305A"/>
    <w:rsid w:val="00656AEE"/>
    <w:rsid w:val="00657548"/>
    <w:rsid w:val="00657BE3"/>
    <w:rsid w:val="0066110E"/>
    <w:rsid w:val="00662756"/>
    <w:rsid w:val="00665F3F"/>
    <w:rsid w:val="006671E4"/>
    <w:rsid w:val="00667FAC"/>
    <w:rsid w:val="0067007F"/>
    <w:rsid w:val="006716AD"/>
    <w:rsid w:val="00672945"/>
    <w:rsid w:val="00676B24"/>
    <w:rsid w:val="00685137"/>
    <w:rsid w:val="00686060"/>
    <w:rsid w:val="00686963"/>
    <w:rsid w:val="00694980"/>
    <w:rsid w:val="00697C2C"/>
    <w:rsid w:val="006A033A"/>
    <w:rsid w:val="006A06EA"/>
    <w:rsid w:val="006A15D3"/>
    <w:rsid w:val="006A16DF"/>
    <w:rsid w:val="006A17FE"/>
    <w:rsid w:val="006A403F"/>
    <w:rsid w:val="006A50DE"/>
    <w:rsid w:val="006B0EE0"/>
    <w:rsid w:val="006B59F3"/>
    <w:rsid w:val="006B5F8B"/>
    <w:rsid w:val="006B6817"/>
    <w:rsid w:val="006C324B"/>
    <w:rsid w:val="006C33FD"/>
    <w:rsid w:val="006C409A"/>
    <w:rsid w:val="006C57B9"/>
    <w:rsid w:val="006C6B90"/>
    <w:rsid w:val="006D0CB9"/>
    <w:rsid w:val="006D119B"/>
    <w:rsid w:val="006D1801"/>
    <w:rsid w:val="006D3260"/>
    <w:rsid w:val="006D40AF"/>
    <w:rsid w:val="006D4B18"/>
    <w:rsid w:val="006D6E16"/>
    <w:rsid w:val="006E14EE"/>
    <w:rsid w:val="006E2CF3"/>
    <w:rsid w:val="006E31D8"/>
    <w:rsid w:val="006E3604"/>
    <w:rsid w:val="006E39C5"/>
    <w:rsid w:val="006E6B3D"/>
    <w:rsid w:val="006F0FB5"/>
    <w:rsid w:val="006F177E"/>
    <w:rsid w:val="00701949"/>
    <w:rsid w:val="00703674"/>
    <w:rsid w:val="00706855"/>
    <w:rsid w:val="00707BC6"/>
    <w:rsid w:val="00711107"/>
    <w:rsid w:val="0071158E"/>
    <w:rsid w:val="007153F6"/>
    <w:rsid w:val="00715676"/>
    <w:rsid w:val="007164CD"/>
    <w:rsid w:val="00717DA9"/>
    <w:rsid w:val="00720E14"/>
    <w:rsid w:val="007238F7"/>
    <w:rsid w:val="00732554"/>
    <w:rsid w:val="00733595"/>
    <w:rsid w:val="00734CCE"/>
    <w:rsid w:val="00736A4C"/>
    <w:rsid w:val="00736DB8"/>
    <w:rsid w:val="007376A9"/>
    <w:rsid w:val="00737AE4"/>
    <w:rsid w:val="007414CF"/>
    <w:rsid w:val="00742B16"/>
    <w:rsid w:val="00742FAD"/>
    <w:rsid w:val="00743CAE"/>
    <w:rsid w:val="00746760"/>
    <w:rsid w:val="00754D45"/>
    <w:rsid w:val="007560F1"/>
    <w:rsid w:val="00761E1A"/>
    <w:rsid w:val="00762E71"/>
    <w:rsid w:val="0076732B"/>
    <w:rsid w:val="00770276"/>
    <w:rsid w:val="00770A26"/>
    <w:rsid w:val="007724CE"/>
    <w:rsid w:val="007726F5"/>
    <w:rsid w:val="00774505"/>
    <w:rsid w:val="007806A9"/>
    <w:rsid w:val="0078449E"/>
    <w:rsid w:val="007851FB"/>
    <w:rsid w:val="007876B9"/>
    <w:rsid w:val="007910D4"/>
    <w:rsid w:val="00794940"/>
    <w:rsid w:val="007973B5"/>
    <w:rsid w:val="007A088F"/>
    <w:rsid w:val="007A1271"/>
    <w:rsid w:val="007A181A"/>
    <w:rsid w:val="007A19F2"/>
    <w:rsid w:val="007A2737"/>
    <w:rsid w:val="007A3EF8"/>
    <w:rsid w:val="007A4BC1"/>
    <w:rsid w:val="007A66CF"/>
    <w:rsid w:val="007A7C36"/>
    <w:rsid w:val="007B1B20"/>
    <w:rsid w:val="007B39E3"/>
    <w:rsid w:val="007B4426"/>
    <w:rsid w:val="007B77F4"/>
    <w:rsid w:val="007C1E74"/>
    <w:rsid w:val="007C5A45"/>
    <w:rsid w:val="007C6202"/>
    <w:rsid w:val="007C7008"/>
    <w:rsid w:val="007D5480"/>
    <w:rsid w:val="007D54A9"/>
    <w:rsid w:val="007D5A88"/>
    <w:rsid w:val="007D69D2"/>
    <w:rsid w:val="007D76CF"/>
    <w:rsid w:val="007D7854"/>
    <w:rsid w:val="007E28B6"/>
    <w:rsid w:val="007F051A"/>
    <w:rsid w:val="007F0D23"/>
    <w:rsid w:val="007F61CC"/>
    <w:rsid w:val="00801457"/>
    <w:rsid w:val="008030EB"/>
    <w:rsid w:val="00804BE3"/>
    <w:rsid w:val="00807A12"/>
    <w:rsid w:val="00807CBF"/>
    <w:rsid w:val="00810EE7"/>
    <w:rsid w:val="00811DE8"/>
    <w:rsid w:val="00815372"/>
    <w:rsid w:val="00817C42"/>
    <w:rsid w:val="00823DFB"/>
    <w:rsid w:val="00826518"/>
    <w:rsid w:val="0083419A"/>
    <w:rsid w:val="008442E6"/>
    <w:rsid w:val="008465B1"/>
    <w:rsid w:val="00852004"/>
    <w:rsid w:val="008520D4"/>
    <w:rsid w:val="00852CAB"/>
    <w:rsid w:val="00853250"/>
    <w:rsid w:val="00856F90"/>
    <w:rsid w:val="00860A44"/>
    <w:rsid w:val="00864188"/>
    <w:rsid w:val="00865AC6"/>
    <w:rsid w:val="00865CF8"/>
    <w:rsid w:val="00866555"/>
    <w:rsid w:val="0087120C"/>
    <w:rsid w:val="00871F4B"/>
    <w:rsid w:val="00873268"/>
    <w:rsid w:val="008744B5"/>
    <w:rsid w:val="008749E5"/>
    <w:rsid w:val="00876CAA"/>
    <w:rsid w:val="008835C2"/>
    <w:rsid w:val="00883B4D"/>
    <w:rsid w:val="00883EB1"/>
    <w:rsid w:val="00884F75"/>
    <w:rsid w:val="00884FAA"/>
    <w:rsid w:val="00885B97"/>
    <w:rsid w:val="00885BE7"/>
    <w:rsid w:val="00887AB7"/>
    <w:rsid w:val="00887C4A"/>
    <w:rsid w:val="00890775"/>
    <w:rsid w:val="008921F4"/>
    <w:rsid w:val="008943BC"/>
    <w:rsid w:val="008A1D1C"/>
    <w:rsid w:val="008A3657"/>
    <w:rsid w:val="008A562E"/>
    <w:rsid w:val="008A6582"/>
    <w:rsid w:val="008A6F2E"/>
    <w:rsid w:val="008B073B"/>
    <w:rsid w:val="008B61C3"/>
    <w:rsid w:val="008B6325"/>
    <w:rsid w:val="008B766B"/>
    <w:rsid w:val="008C0C2E"/>
    <w:rsid w:val="008C171C"/>
    <w:rsid w:val="008C5823"/>
    <w:rsid w:val="008C5FD4"/>
    <w:rsid w:val="008D0218"/>
    <w:rsid w:val="008D07DA"/>
    <w:rsid w:val="008D4ADD"/>
    <w:rsid w:val="008D539F"/>
    <w:rsid w:val="008E4238"/>
    <w:rsid w:val="008E5B7F"/>
    <w:rsid w:val="008E6525"/>
    <w:rsid w:val="008F0E89"/>
    <w:rsid w:val="008F0F8C"/>
    <w:rsid w:val="008F2EB7"/>
    <w:rsid w:val="008F30EA"/>
    <w:rsid w:val="008F3871"/>
    <w:rsid w:val="008F4342"/>
    <w:rsid w:val="008F6372"/>
    <w:rsid w:val="008F77EF"/>
    <w:rsid w:val="0090003D"/>
    <w:rsid w:val="009003F2"/>
    <w:rsid w:val="00900A1B"/>
    <w:rsid w:val="00915053"/>
    <w:rsid w:val="009152BE"/>
    <w:rsid w:val="00917DCF"/>
    <w:rsid w:val="009224A8"/>
    <w:rsid w:val="009228C9"/>
    <w:rsid w:val="0092581B"/>
    <w:rsid w:val="00926535"/>
    <w:rsid w:val="00927AA5"/>
    <w:rsid w:val="00927B64"/>
    <w:rsid w:val="0093245F"/>
    <w:rsid w:val="00933F50"/>
    <w:rsid w:val="0093699B"/>
    <w:rsid w:val="009404A2"/>
    <w:rsid w:val="009416D0"/>
    <w:rsid w:val="00941E5C"/>
    <w:rsid w:val="009474FA"/>
    <w:rsid w:val="00947FC0"/>
    <w:rsid w:val="0095093B"/>
    <w:rsid w:val="00950EDB"/>
    <w:rsid w:val="00951FA0"/>
    <w:rsid w:val="00953E74"/>
    <w:rsid w:val="0095694E"/>
    <w:rsid w:val="009577B3"/>
    <w:rsid w:val="00960692"/>
    <w:rsid w:val="0096418E"/>
    <w:rsid w:val="0096575C"/>
    <w:rsid w:val="00965F7C"/>
    <w:rsid w:val="0097132D"/>
    <w:rsid w:val="009755B2"/>
    <w:rsid w:val="00975FD8"/>
    <w:rsid w:val="00976A71"/>
    <w:rsid w:val="00980B94"/>
    <w:rsid w:val="009830F8"/>
    <w:rsid w:val="00984DE5"/>
    <w:rsid w:val="009909CA"/>
    <w:rsid w:val="00991549"/>
    <w:rsid w:val="009945AF"/>
    <w:rsid w:val="009963CF"/>
    <w:rsid w:val="009A4013"/>
    <w:rsid w:val="009A5660"/>
    <w:rsid w:val="009B0AD3"/>
    <w:rsid w:val="009B0FC6"/>
    <w:rsid w:val="009B33C1"/>
    <w:rsid w:val="009B40A0"/>
    <w:rsid w:val="009B7406"/>
    <w:rsid w:val="009C131C"/>
    <w:rsid w:val="009C2794"/>
    <w:rsid w:val="009C6239"/>
    <w:rsid w:val="009C7F10"/>
    <w:rsid w:val="009D64D3"/>
    <w:rsid w:val="009D7ED6"/>
    <w:rsid w:val="009E107E"/>
    <w:rsid w:val="009E37C9"/>
    <w:rsid w:val="009E47F5"/>
    <w:rsid w:val="009E636A"/>
    <w:rsid w:val="009E722D"/>
    <w:rsid w:val="009F1DB3"/>
    <w:rsid w:val="009F3DD9"/>
    <w:rsid w:val="009F49E8"/>
    <w:rsid w:val="009F731F"/>
    <w:rsid w:val="00A01145"/>
    <w:rsid w:val="00A0608C"/>
    <w:rsid w:val="00A105B5"/>
    <w:rsid w:val="00A116CC"/>
    <w:rsid w:val="00A117A3"/>
    <w:rsid w:val="00A14154"/>
    <w:rsid w:val="00A14C08"/>
    <w:rsid w:val="00A17B2F"/>
    <w:rsid w:val="00A20DB4"/>
    <w:rsid w:val="00A21125"/>
    <w:rsid w:val="00A21AD9"/>
    <w:rsid w:val="00A24C35"/>
    <w:rsid w:val="00A24E86"/>
    <w:rsid w:val="00A2616C"/>
    <w:rsid w:val="00A30C29"/>
    <w:rsid w:val="00A36022"/>
    <w:rsid w:val="00A3788C"/>
    <w:rsid w:val="00A40F87"/>
    <w:rsid w:val="00A450E5"/>
    <w:rsid w:val="00A457D3"/>
    <w:rsid w:val="00A473A2"/>
    <w:rsid w:val="00A51386"/>
    <w:rsid w:val="00A51F30"/>
    <w:rsid w:val="00A57010"/>
    <w:rsid w:val="00A570B9"/>
    <w:rsid w:val="00A712E4"/>
    <w:rsid w:val="00A71A3A"/>
    <w:rsid w:val="00A73405"/>
    <w:rsid w:val="00A74BF5"/>
    <w:rsid w:val="00A75E80"/>
    <w:rsid w:val="00A764C4"/>
    <w:rsid w:val="00A771F9"/>
    <w:rsid w:val="00A77FFD"/>
    <w:rsid w:val="00A9274E"/>
    <w:rsid w:val="00A93265"/>
    <w:rsid w:val="00A9536C"/>
    <w:rsid w:val="00AA23D5"/>
    <w:rsid w:val="00AA2646"/>
    <w:rsid w:val="00AA31E2"/>
    <w:rsid w:val="00AA3B96"/>
    <w:rsid w:val="00AA5D87"/>
    <w:rsid w:val="00AA76BF"/>
    <w:rsid w:val="00AB0CC2"/>
    <w:rsid w:val="00AB15A2"/>
    <w:rsid w:val="00AB3295"/>
    <w:rsid w:val="00AB364D"/>
    <w:rsid w:val="00AB483C"/>
    <w:rsid w:val="00AB4DC7"/>
    <w:rsid w:val="00AB68A0"/>
    <w:rsid w:val="00AC0F91"/>
    <w:rsid w:val="00AC503D"/>
    <w:rsid w:val="00AC69AF"/>
    <w:rsid w:val="00AD04A6"/>
    <w:rsid w:val="00AD0CC8"/>
    <w:rsid w:val="00AD0E9F"/>
    <w:rsid w:val="00AD6F11"/>
    <w:rsid w:val="00AE33EC"/>
    <w:rsid w:val="00AE5801"/>
    <w:rsid w:val="00AE6ADE"/>
    <w:rsid w:val="00AF33E7"/>
    <w:rsid w:val="00AF46B1"/>
    <w:rsid w:val="00AF4D2B"/>
    <w:rsid w:val="00AF5F7F"/>
    <w:rsid w:val="00AF7DB8"/>
    <w:rsid w:val="00B03C81"/>
    <w:rsid w:val="00B05C8D"/>
    <w:rsid w:val="00B114C7"/>
    <w:rsid w:val="00B124C5"/>
    <w:rsid w:val="00B14B7B"/>
    <w:rsid w:val="00B165C7"/>
    <w:rsid w:val="00B17DA6"/>
    <w:rsid w:val="00B203FC"/>
    <w:rsid w:val="00B21460"/>
    <w:rsid w:val="00B24170"/>
    <w:rsid w:val="00B26036"/>
    <w:rsid w:val="00B261CA"/>
    <w:rsid w:val="00B316CF"/>
    <w:rsid w:val="00B31B03"/>
    <w:rsid w:val="00B33658"/>
    <w:rsid w:val="00B3374B"/>
    <w:rsid w:val="00B34F32"/>
    <w:rsid w:val="00B352D9"/>
    <w:rsid w:val="00B35C1C"/>
    <w:rsid w:val="00B36E81"/>
    <w:rsid w:val="00B418FD"/>
    <w:rsid w:val="00B4271D"/>
    <w:rsid w:val="00B45577"/>
    <w:rsid w:val="00B45916"/>
    <w:rsid w:val="00B500ED"/>
    <w:rsid w:val="00B51822"/>
    <w:rsid w:val="00B52421"/>
    <w:rsid w:val="00B5679B"/>
    <w:rsid w:val="00B6010A"/>
    <w:rsid w:val="00B60D0B"/>
    <w:rsid w:val="00B61798"/>
    <w:rsid w:val="00B62775"/>
    <w:rsid w:val="00B628FE"/>
    <w:rsid w:val="00B65902"/>
    <w:rsid w:val="00B70481"/>
    <w:rsid w:val="00B7726A"/>
    <w:rsid w:val="00B774E7"/>
    <w:rsid w:val="00B80C62"/>
    <w:rsid w:val="00B829AC"/>
    <w:rsid w:val="00B87063"/>
    <w:rsid w:val="00B873C5"/>
    <w:rsid w:val="00B87C50"/>
    <w:rsid w:val="00B90202"/>
    <w:rsid w:val="00B91641"/>
    <w:rsid w:val="00B92E9E"/>
    <w:rsid w:val="00B93EC9"/>
    <w:rsid w:val="00B94909"/>
    <w:rsid w:val="00B96856"/>
    <w:rsid w:val="00B96CF3"/>
    <w:rsid w:val="00BA0C77"/>
    <w:rsid w:val="00BA2A62"/>
    <w:rsid w:val="00BA2B96"/>
    <w:rsid w:val="00BB0BD6"/>
    <w:rsid w:val="00BB2BF2"/>
    <w:rsid w:val="00BB4321"/>
    <w:rsid w:val="00BB6AAF"/>
    <w:rsid w:val="00BB7618"/>
    <w:rsid w:val="00BC08EA"/>
    <w:rsid w:val="00BC167C"/>
    <w:rsid w:val="00BC3E43"/>
    <w:rsid w:val="00BC73AB"/>
    <w:rsid w:val="00BC74C1"/>
    <w:rsid w:val="00BD1560"/>
    <w:rsid w:val="00BD42EF"/>
    <w:rsid w:val="00BD469C"/>
    <w:rsid w:val="00BD4F85"/>
    <w:rsid w:val="00BD4F96"/>
    <w:rsid w:val="00BD52CD"/>
    <w:rsid w:val="00BD5590"/>
    <w:rsid w:val="00BD5973"/>
    <w:rsid w:val="00BD66D3"/>
    <w:rsid w:val="00BE1839"/>
    <w:rsid w:val="00BE5E1F"/>
    <w:rsid w:val="00BF31BB"/>
    <w:rsid w:val="00BF73F4"/>
    <w:rsid w:val="00BF777E"/>
    <w:rsid w:val="00C00FB3"/>
    <w:rsid w:val="00C02230"/>
    <w:rsid w:val="00C076D6"/>
    <w:rsid w:val="00C124F9"/>
    <w:rsid w:val="00C14DF4"/>
    <w:rsid w:val="00C17E4E"/>
    <w:rsid w:val="00C233B1"/>
    <w:rsid w:val="00C2429E"/>
    <w:rsid w:val="00C24FE8"/>
    <w:rsid w:val="00C33A18"/>
    <w:rsid w:val="00C43F0C"/>
    <w:rsid w:val="00C500B5"/>
    <w:rsid w:val="00C512A6"/>
    <w:rsid w:val="00C552F8"/>
    <w:rsid w:val="00C57932"/>
    <w:rsid w:val="00C57EFF"/>
    <w:rsid w:val="00C60BE0"/>
    <w:rsid w:val="00C65800"/>
    <w:rsid w:val="00C658B3"/>
    <w:rsid w:val="00C65F2C"/>
    <w:rsid w:val="00C700D2"/>
    <w:rsid w:val="00C7117D"/>
    <w:rsid w:val="00C842CC"/>
    <w:rsid w:val="00C845D5"/>
    <w:rsid w:val="00C92A96"/>
    <w:rsid w:val="00C93C0C"/>
    <w:rsid w:val="00C94252"/>
    <w:rsid w:val="00CA0BE5"/>
    <w:rsid w:val="00CA4394"/>
    <w:rsid w:val="00CA44DD"/>
    <w:rsid w:val="00CA6D13"/>
    <w:rsid w:val="00CB3630"/>
    <w:rsid w:val="00CB3A26"/>
    <w:rsid w:val="00CB43F6"/>
    <w:rsid w:val="00CC73F5"/>
    <w:rsid w:val="00CC77BB"/>
    <w:rsid w:val="00CD4AED"/>
    <w:rsid w:val="00CD5554"/>
    <w:rsid w:val="00CD60CC"/>
    <w:rsid w:val="00CD66D4"/>
    <w:rsid w:val="00CE0129"/>
    <w:rsid w:val="00CE3E96"/>
    <w:rsid w:val="00CE486A"/>
    <w:rsid w:val="00CE55BE"/>
    <w:rsid w:val="00CF34DF"/>
    <w:rsid w:val="00D01CD7"/>
    <w:rsid w:val="00D030FC"/>
    <w:rsid w:val="00D060F7"/>
    <w:rsid w:val="00D06E07"/>
    <w:rsid w:val="00D07CA2"/>
    <w:rsid w:val="00D14C0C"/>
    <w:rsid w:val="00D15AED"/>
    <w:rsid w:val="00D16457"/>
    <w:rsid w:val="00D17D9A"/>
    <w:rsid w:val="00D23BF4"/>
    <w:rsid w:val="00D307B7"/>
    <w:rsid w:val="00D362A1"/>
    <w:rsid w:val="00D3693C"/>
    <w:rsid w:val="00D36F1A"/>
    <w:rsid w:val="00D429C7"/>
    <w:rsid w:val="00D43184"/>
    <w:rsid w:val="00D442B1"/>
    <w:rsid w:val="00D470D5"/>
    <w:rsid w:val="00D47682"/>
    <w:rsid w:val="00D51EC4"/>
    <w:rsid w:val="00D52420"/>
    <w:rsid w:val="00D55983"/>
    <w:rsid w:val="00D60688"/>
    <w:rsid w:val="00D609F8"/>
    <w:rsid w:val="00D61C63"/>
    <w:rsid w:val="00D64296"/>
    <w:rsid w:val="00D64A99"/>
    <w:rsid w:val="00D655DB"/>
    <w:rsid w:val="00D656A3"/>
    <w:rsid w:val="00D66241"/>
    <w:rsid w:val="00D669EC"/>
    <w:rsid w:val="00D66FD9"/>
    <w:rsid w:val="00D672FC"/>
    <w:rsid w:val="00D70192"/>
    <w:rsid w:val="00D70DC6"/>
    <w:rsid w:val="00D70E93"/>
    <w:rsid w:val="00D752D0"/>
    <w:rsid w:val="00D77DD6"/>
    <w:rsid w:val="00D8070D"/>
    <w:rsid w:val="00D90767"/>
    <w:rsid w:val="00D92859"/>
    <w:rsid w:val="00D92A43"/>
    <w:rsid w:val="00D94238"/>
    <w:rsid w:val="00D952E2"/>
    <w:rsid w:val="00D97D53"/>
    <w:rsid w:val="00DA0B55"/>
    <w:rsid w:val="00DA3F2D"/>
    <w:rsid w:val="00DA4C9A"/>
    <w:rsid w:val="00DA527E"/>
    <w:rsid w:val="00DB00C7"/>
    <w:rsid w:val="00DB0D3D"/>
    <w:rsid w:val="00DB253C"/>
    <w:rsid w:val="00DB5486"/>
    <w:rsid w:val="00DB5704"/>
    <w:rsid w:val="00DB5D75"/>
    <w:rsid w:val="00DC2377"/>
    <w:rsid w:val="00DC3227"/>
    <w:rsid w:val="00DC3EB6"/>
    <w:rsid w:val="00DC3EC6"/>
    <w:rsid w:val="00DC43C8"/>
    <w:rsid w:val="00DC6636"/>
    <w:rsid w:val="00DC70E2"/>
    <w:rsid w:val="00DD542B"/>
    <w:rsid w:val="00DD657B"/>
    <w:rsid w:val="00DD6645"/>
    <w:rsid w:val="00DD74A7"/>
    <w:rsid w:val="00DE1CB0"/>
    <w:rsid w:val="00DE6F14"/>
    <w:rsid w:val="00DF0BE5"/>
    <w:rsid w:val="00DF1803"/>
    <w:rsid w:val="00DF59B9"/>
    <w:rsid w:val="00E00A16"/>
    <w:rsid w:val="00E014C4"/>
    <w:rsid w:val="00E049B9"/>
    <w:rsid w:val="00E06050"/>
    <w:rsid w:val="00E0738C"/>
    <w:rsid w:val="00E10509"/>
    <w:rsid w:val="00E120F1"/>
    <w:rsid w:val="00E1387E"/>
    <w:rsid w:val="00E13F3C"/>
    <w:rsid w:val="00E14694"/>
    <w:rsid w:val="00E15533"/>
    <w:rsid w:val="00E158A5"/>
    <w:rsid w:val="00E2288D"/>
    <w:rsid w:val="00E22D42"/>
    <w:rsid w:val="00E22F95"/>
    <w:rsid w:val="00E273B6"/>
    <w:rsid w:val="00E30B51"/>
    <w:rsid w:val="00E316DF"/>
    <w:rsid w:val="00E31D06"/>
    <w:rsid w:val="00E32244"/>
    <w:rsid w:val="00E325A9"/>
    <w:rsid w:val="00E32DD8"/>
    <w:rsid w:val="00E3611B"/>
    <w:rsid w:val="00E371F7"/>
    <w:rsid w:val="00E37A52"/>
    <w:rsid w:val="00E40C87"/>
    <w:rsid w:val="00E431F5"/>
    <w:rsid w:val="00E44CCF"/>
    <w:rsid w:val="00E52724"/>
    <w:rsid w:val="00E53C1C"/>
    <w:rsid w:val="00E54A12"/>
    <w:rsid w:val="00E6193A"/>
    <w:rsid w:val="00E62FE5"/>
    <w:rsid w:val="00E64F1A"/>
    <w:rsid w:val="00E70DF1"/>
    <w:rsid w:val="00E72BA4"/>
    <w:rsid w:val="00E74371"/>
    <w:rsid w:val="00E752BD"/>
    <w:rsid w:val="00E77DE5"/>
    <w:rsid w:val="00E80F84"/>
    <w:rsid w:val="00E82582"/>
    <w:rsid w:val="00E8273A"/>
    <w:rsid w:val="00E84D2E"/>
    <w:rsid w:val="00E868FB"/>
    <w:rsid w:val="00E87893"/>
    <w:rsid w:val="00E91205"/>
    <w:rsid w:val="00E92A73"/>
    <w:rsid w:val="00E94412"/>
    <w:rsid w:val="00EA17EE"/>
    <w:rsid w:val="00EA1E7B"/>
    <w:rsid w:val="00EA1FC3"/>
    <w:rsid w:val="00EA3AA4"/>
    <w:rsid w:val="00EA52EB"/>
    <w:rsid w:val="00EB09F7"/>
    <w:rsid w:val="00EB49FB"/>
    <w:rsid w:val="00EB6EDA"/>
    <w:rsid w:val="00EB7980"/>
    <w:rsid w:val="00EB7EA8"/>
    <w:rsid w:val="00EC4633"/>
    <w:rsid w:val="00ED3F17"/>
    <w:rsid w:val="00ED5803"/>
    <w:rsid w:val="00ED70D5"/>
    <w:rsid w:val="00EE0157"/>
    <w:rsid w:val="00EE7AAE"/>
    <w:rsid w:val="00EF006E"/>
    <w:rsid w:val="00EF1580"/>
    <w:rsid w:val="00EF30E0"/>
    <w:rsid w:val="00EF348B"/>
    <w:rsid w:val="00EF35A3"/>
    <w:rsid w:val="00EF59A0"/>
    <w:rsid w:val="00EF5BD2"/>
    <w:rsid w:val="00EF7357"/>
    <w:rsid w:val="00F04ABC"/>
    <w:rsid w:val="00F07661"/>
    <w:rsid w:val="00F07A98"/>
    <w:rsid w:val="00F1260E"/>
    <w:rsid w:val="00F12B49"/>
    <w:rsid w:val="00F12EA9"/>
    <w:rsid w:val="00F14ACB"/>
    <w:rsid w:val="00F235DC"/>
    <w:rsid w:val="00F23FF2"/>
    <w:rsid w:val="00F24223"/>
    <w:rsid w:val="00F250B5"/>
    <w:rsid w:val="00F25142"/>
    <w:rsid w:val="00F26FEE"/>
    <w:rsid w:val="00F34007"/>
    <w:rsid w:val="00F427B3"/>
    <w:rsid w:val="00F43A87"/>
    <w:rsid w:val="00F458DF"/>
    <w:rsid w:val="00F4775F"/>
    <w:rsid w:val="00F47C2D"/>
    <w:rsid w:val="00F47F7D"/>
    <w:rsid w:val="00F50B6F"/>
    <w:rsid w:val="00F525F8"/>
    <w:rsid w:val="00F537C4"/>
    <w:rsid w:val="00F579BD"/>
    <w:rsid w:val="00F6047A"/>
    <w:rsid w:val="00F6061F"/>
    <w:rsid w:val="00F61E1A"/>
    <w:rsid w:val="00F63819"/>
    <w:rsid w:val="00F63B9C"/>
    <w:rsid w:val="00F644F1"/>
    <w:rsid w:val="00F64C61"/>
    <w:rsid w:val="00F65197"/>
    <w:rsid w:val="00F66466"/>
    <w:rsid w:val="00F66F69"/>
    <w:rsid w:val="00F67CE5"/>
    <w:rsid w:val="00F72A17"/>
    <w:rsid w:val="00F74654"/>
    <w:rsid w:val="00F768C6"/>
    <w:rsid w:val="00F8135E"/>
    <w:rsid w:val="00F857F9"/>
    <w:rsid w:val="00F9535A"/>
    <w:rsid w:val="00F95396"/>
    <w:rsid w:val="00F95518"/>
    <w:rsid w:val="00FA30D9"/>
    <w:rsid w:val="00FA465E"/>
    <w:rsid w:val="00FA7B08"/>
    <w:rsid w:val="00FB0469"/>
    <w:rsid w:val="00FB156E"/>
    <w:rsid w:val="00FB1E5A"/>
    <w:rsid w:val="00FB5E62"/>
    <w:rsid w:val="00FC0CF0"/>
    <w:rsid w:val="00FC19C3"/>
    <w:rsid w:val="00FC25EB"/>
    <w:rsid w:val="00FC3E33"/>
    <w:rsid w:val="00FD2028"/>
    <w:rsid w:val="00FD2FE8"/>
    <w:rsid w:val="00FD3DB6"/>
    <w:rsid w:val="00FD791C"/>
    <w:rsid w:val="00FE3084"/>
    <w:rsid w:val="00FE4F5F"/>
    <w:rsid w:val="00FE5147"/>
    <w:rsid w:val="00FE740D"/>
    <w:rsid w:val="00FF1BF7"/>
    <w:rsid w:val="00FF265E"/>
    <w:rsid w:val="00FF4437"/>
    <w:rsid w:val="00FF52CB"/>
    <w:rsid w:val="00FF646A"/>
    <w:rsid w:val="00FF6F8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42EE"/>
  <w15:docId w15:val="{0A0F3631-5E03-45AD-9E36-3504299B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17FE"/>
    <w:pPr>
      <w:spacing w:line="240" w:lineRule="auto"/>
    </w:pPr>
    <w:rPr>
      <w:rFonts w:ascii="Times New Roman" w:eastAsia="Times New Roman" w:hAnsi="Times New Roman" w:cs="Times New Roman"/>
      <w:sz w:val="24"/>
      <w:szCs w:val="24"/>
      <w:lang w:val="fr-FR"/>
    </w:rPr>
  </w:style>
  <w:style w:type="paragraph" w:styleId="Titolo1">
    <w:name w:val="heading 1"/>
    <w:basedOn w:val="Normale"/>
    <w:next w:val="Normale"/>
    <w:uiPriority w:val="9"/>
    <w:qFormat/>
    <w:pPr>
      <w:keepNext/>
      <w:keepLines/>
      <w:spacing w:before="400" w:after="120" w:line="276" w:lineRule="auto"/>
      <w:outlineLvl w:val="0"/>
    </w:pPr>
    <w:rPr>
      <w:rFonts w:ascii="Arial" w:eastAsia="Arial" w:hAnsi="Arial" w:cs="Arial"/>
      <w:sz w:val="40"/>
      <w:szCs w:val="40"/>
      <w:lang w:val="fr"/>
    </w:rPr>
  </w:style>
  <w:style w:type="paragraph" w:styleId="Titolo2">
    <w:name w:val="heading 2"/>
    <w:basedOn w:val="Normale"/>
    <w:next w:val="Normale"/>
    <w:uiPriority w:val="9"/>
    <w:semiHidden/>
    <w:unhideWhenUsed/>
    <w:qFormat/>
    <w:pPr>
      <w:keepNext/>
      <w:keepLines/>
      <w:spacing w:before="360" w:after="120" w:line="276" w:lineRule="auto"/>
      <w:outlineLvl w:val="1"/>
    </w:pPr>
    <w:rPr>
      <w:rFonts w:ascii="Arial" w:eastAsia="Arial" w:hAnsi="Arial" w:cs="Arial"/>
      <w:sz w:val="32"/>
      <w:szCs w:val="32"/>
      <w:lang w:val="fr"/>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after="60" w:line="276" w:lineRule="auto"/>
    </w:pPr>
    <w:rPr>
      <w:rFonts w:ascii="Arial" w:eastAsia="Arial" w:hAnsi="Arial" w:cs="Arial"/>
      <w:sz w:val="52"/>
      <w:szCs w:val="52"/>
      <w:lang w:val="fr"/>
    </w:rPr>
  </w:style>
  <w:style w:type="paragraph" w:styleId="Sottotitolo">
    <w:name w:val="Subtitle"/>
    <w:basedOn w:val="Normale"/>
    <w:next w:val="Normale"/>
    <w:uiPriority w:val="11"/>
    <w:qFormat/>
    <w:pPr>
      <w:keepNext/>
      <w:keepLines/>
      <w:spacing w:after="320" w:line="276" w:lineRule="auto"/>
    </w:pPr>
    <w:rPr>
      <w:rFonts w:ascii="Arial" w:eastAsia="Arial" w:hAnsi="Arial" w:cs="Arial"/>
      <w:color w:val="666666"/>
      <w:sz w:val="30"/>
      <w:szCs w:val="30"/>
      <w:lang w:val="fr"/>
    </w:rPr>
  </w:style>
  <w:style w:type="table" w:customStyle="1" w:styleId="a">
    <w:basedOn w:val="Tabellanormale"/>
    <w:tblPr>
      <w:tblStyleRowBandSize w:val="1"/>
      <w:tblStyleColBandSize w:val="1"/>
      <w:tblInd w:w="0" w:type="nil"/>
      <w:tblCellMar>
        <w:top w:w="100" w:type="dxa"/>
        <w:left w:w="100" w:type="dxa"/>
        <w:bottom w:w="100" w:type="dxa"/>
        <w:right w:w="100" w:type="dxa"/>
      </w:tblCellMar>
    </w:tblPr>
  </w:style>
  <w:style w:type="table" w:customStyle="1" w:styleId="a0">
    <w:basedOn w:val="Tabellanormale"/>
    <w:tblPr>
      <w:tblStyleRowBandSize w:val="1"/>
      <w:tblStyleColBandSize w:val="1"/>
      <w:tblInd w:w="0" w:type="nil"/>
      <w:tblCellMar>
        <w:top w:w="100" w:type="dxa"/>
        <w:left w:w="100" w:type="dxa"/>
        <w:bottom w:w="100" w:type="dxa"/>
        <w:right w:w="100" w:type="dxa"/>
      </w:tblCellMar>
    </w:tblPr>
  </w:style>
  <w:style w:type="table" w:customStyle="1" w:styleId="a1">
    <w:basedOn w:val="Tabellanormale"/>
    <w:tblPr>
      <w:tblStyleRowBandSize w:val="1"/>
      <w:tblStyleColBandSize w:val="1"/>
      <w:tblInd w:w="0" w:type="nil"/>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A01145"/>
    <w:rPr>
      <w:rFonts w:eastAsia="Arial"/>
      <w:sz w:val="18"/>
      <w:szCs w:val="18"/>
      <w:lang w:val="fr"/>
    </w:rPr>
  </w:style>
  <w:style w:type="character" w:customStyle="1" w:styleId="TestofumettoCarattere">
    <w:name w:val="Testo fumetto Carattere"/>
    <w:basedOn w:val="Carpredefinitoparagrafo"/>
    <w:link w:val="Testofumetto"/>
    <w:uiPriority w:val="99"/>
    <w:semiHidden/>
    <w:rsid w:val="00A01145"/>
    <w:rPr>
      <w:rFonts w:ascii="Times New Roman" w:hAnsi="Times New Roman" w:cs="Times New Roman"/>
      <w:sz w:val="18"/>
      <w:szCs w:val="18"/>
    </w:rPr>
  </w:style>
  <w:style w:type="character" w:styleId="Rimandocommento">
    <w:name w:val="annotation reference"/>
    <w:basedOn w:val="Carpredefinitoparagrafo"/>
    <w:uiPriority w:val="99"/>
    <w:semiHidden/>
    <w:unhideWhenUsed/>
    <w:rsid w:val="00A01145"/>
    <w:rPr>
      <w:sz w:val="16"/>
      <w:szCs w:val="16"/>
    </w:rPr>
  </w:style>
  <w:style w:type="paragraph" w:styleId="Testocommento">
    <w:name w:val="annotation text"/>
    <w:basedOn w:val="Normale"/>
    <w:link w:val="TestocommentoCarattere"/>
    <w:uiPriority w:val="99"/>
    <w:semiHidden/>
    <w:unhideWhenUsed/>
    <w:rsid w:val="00A01145"/>
    <w:rPr>
      <w:rFonts w:ascii="Arial" w:eastAsia="Arial" w:hAnsi="Arial" w:cs="Arial"/>
      <w:sz w:val="20"/>
      <w:szCs w:val="20"/>
      <w:lang w:val="fr"/>
    </w:rPr>
  </w:style>
  <w:style w:type="character" w:customStyle="1" w:styleId="TestocommentoCarattere">
    <w:name w:val="Testo commento Carattere"/>
    <w:basedOn w:val="Carpredefinitoparagrafo"/>
    <w:link w:val="Testocommento"/>
    <w:uiPriority w:val="99"/>
    <w:semiHidden/>
    <w:rsid w:val="00A01145"/>
    <w:rPr>
      <w:sz w:val="20"/>
      <w:szCs w:val="20"/>
    </w:rPr>
  </w:style>
  <w:style w:type="paragraph" w:styleId="Soggettocommento">
    <w:name w:val="annotation subject"/>
    <w:basedOn w:val="Testocommento"/>
    <w:next w:val="Testocommento"/>
    <w:link w:val="SoggettocommentoCarattere"/>
    <w:uiPriority w:val="99"/>
    <w:semiHidden/>
    <w:unhideWhenUsed/>
    <w:rsid w:val="00A01145"/>
    <w:rPr>
      <w:b/>
      <w:bCs/>
    </w:rPr>
  </w:style>
  <w:style w:type="character" w:customStyle="1" w:styleId="SoggettocommentoCarattere">
    <w:name w:val="Soggetto commento Carattere"/>
    <w:basedOn w:val="TestocommentoCarattere"/>
    <w:link w:val="Soggettocommento"/>
    <w:uiPriority w:val="99"/>
    <w:semiHidden/>
    <w:rsid w:val="00A01145"/>
    <w:rPr>
      <w:b/>
      <w:bCs/>
      <w:sz w:val="20"/>
      <w:szCs w:val="20"/>
    </w:rPr>
  </w:style>
  <w:style w:type="paragraph" w:styleId="Paragrafoelenco">
    <w:name w:val="List Paragraph"/>
    <w:aliases w:val="Bullet List,FooterText,numbered,List Paragraph1,Bulletr List Paragraph,列出段落,列出段落1,Párrafo de lista1,Paragraphe de liste1,List Paragraph2,List Paragraph21,Parágrafo da Lista1,リスト段落1,Listeafsnit1,Bullet list,List Paragraph11,Foot,列出段落2"/>
    <w:basedOn w:val="Normale"/>
    <w:link w:val="ParagrafoelencoCarattere"/>
    <w:uiPriority w:val="34"/>
    <w:qFormat/>
    <w:rsid w:val="007D76CF"/>
    <w:pPr>
      <w:spacing w:after="160" w:line="252" w:lineRule="auto"/>
      <w:ind w:left="720"/>
      <w:contextualSpacing/>
    </w:pPr>
    <w:rPr>
      <w:rFonts w:ascii="Calibri" w:eastAsiaTheme="minorHAnsi" w:hAnsi="Calibri" w:cs="Calibri"/>
      <w:sz w:val="22"/>
      <w:szCs w:val="22"/>
      <w:lang w:eastAsia="en-US"/>
    </w:rPr>
  </w:style>
  <w:style w:type="paragraph" w:styleId="Intestazione">
    <w:name w:val="header"/>
    <w:basedOn w:val="Normale"/>
    <w:link w:val="IntestazioneCarattere"/>
    <w:uiPriority w:val="99"/>
    <w:unhideWhenUsed/>
    <w:rsid w:val="003B6A49"/>
    <w:pPr>
      <w:tabs>
        <w:tab w:val="center" w:pos="4513"/>
        <w:tab w:val="right" w:pos="9026"/>
      </w:tabs>
    </w:pPr>
    <w:rPr>
      <w:rFonts w:ascii="Arial" w:eastAsia="Arial" w:hAnsi="Arial" w:cs="Arial"/>
      <w:sz w:val="22"/>
      <w:szCs w:val="22"/>
      <w:lang w:val="fr"/>
    </w:rPr>
  </w:style>
  <w:style w:type="character" w:customStyle="1" w:styleId="IntestazioneCarattere">
    <w:name w:val="Intestazione Carattere"/>
    <w:basedOn w:val="Carpredefinitoparagrafo"/>
    <w:link w:val="Intestazione"/>
    <w:uiPriority w:val="99"/>
    <w:rsid w:val="003B6A49"/>
  </w:style>
  <w:style w:type="paragraph" w:styleId="Pidipagina">
    <w:name w:val="footer"/>
    <w:basedOn w:val="Normale"/>
    <w:link w:val="PidipaginaCarattere"/>
    <w:uiPriority w:val="99"/>
    <w:unhideWhenUsed/>
    <w:rsid w:val="003B6A49"/>
    <w:pPr>
      <w:tabs>
        <w:tab w:val="center" w:pos="4513"/>
        <w:tab w:val="right" w:pos="9026"/>
      </w:tabs>
    </w:pPr>
    <w:rPr>
      <w:rFonts w:ascii="Arial" w:eastAsia="Arial" w:hAnsi="Arial" w:cs="Arial"/>
      <w:sz w:val="22"/>
      <w:szCs w:val="22"/>
      <w:lang w:val="fr"/>
    </w:rPr>
  </w:style>
  <w:style w:type="character" w:customStyle="1" w:styleId="PidipaginaCarattere">
    <w:name w:val="Piè di pagina Carattere"/>
    <w:basedOn w:val="Carpredefinitoparagrafo"/>
    <w:link w:val="Pidipagina"/>
    <w:uiPriority w:val="99"/>
    <w:rsid w:val="003B6A49"/>
  </w:style>
  <w:style w:type="table" w:customStyle="1" w:styleId="Grilledutableau1">
    <w:name w:val="Grille du tableau1"/>
    <w:basedOn w:val="Tabellanormale"/>
    <w:next w:val="Grigliatabella"/>
    <w:uiPriority w:val="59"/>
    <w:rsid w:val="00C14DF4"/>
    <w:pPr>
      <w:spacing w:line="240" w:lineRule="auto"/>
    </w:pPr>
    <w:rPr>
      <w:rFonts w:ascii="Renault Group" w:eastAsia="Renault Group" w:hAnsi="Renault Group" w:cs="Times New Roman"/>
      <w:sz w:val="20"/>
      <w:szCs w:val="20"/>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C14D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Bullet List Carattere,FooterText Carattere,numbered Carattere,List Paragraph1 Carattere,Bulletr List Paragraph Carattere,列出段落 Carattere,列出段落1 Carattere,Párrafo de lista1 Carattere,Paragraphe de liste1 Carattere,Foot Carattere"/>
    <w:basedOn w:val="Carpredefinitoparagrafo"/>
    <w:link w:val="Paragrafoelenco"/>
    <w:uiPriority w:val="34"/>
    <w:locked/>
    <w:rsid w:val="00E00A16"/>
    <w:rPr>
      <w:rFonts w:ascii="Calibri" w:eastAsiaTheme="minorHAnsi" w:hAnsi="Calibri" w:cs="Calibri"/>
      <w:lang w:val="fr-FR" w:eastAsia="en-US"/>
    </w:rPr>
  </w:style>
  <w:style w:type="table" w:customStyle="1" w:styleId="TableNormal1">
    <w:name w:val="Table Normal1"/>
    <w:rsid w:val="006A06EA"/>
    <w:tblPr>
      <w:tblCellMar>
        <w:top w:w="0" w:type="dxa"/>
        <w:left w:w="0" w:type="dxa"/>
        <w:bottom w:w="0" w:type="dxa"/>
        <w:right w:w="0" w:type="dxa"/>
      </w:tblCellMar>
    </w:tblPr>
  </w:style>
  <w:style w:type="character" w:customStyle="1" w:styleId="apple-converted-space">
    <w:name w:val="apple-converted-space"/>
    <w:basedOn w:val="Carpredefinitoparagrafo"/>
    <w:rsid w:val="009945AF"/>
  </w:style>
  <w:style w:type="paragraph" w:customStyle="1" w:styleId="Heading-highlights">
    <w:name w:val="Heading - highlights"/>
    <w:basedOn w:val="Normale"/>
    <w:link w:val="Heading-highlightsChar"/>
    <w:qFormat/>
    <w:rsid w:val="00E2288D"/>
    <w:pPr>
      <w:spacing w:after="160" w:line="259" w:lineRule="auto"/>
      <w:jc w:val="both"/>
    </w:pPr>
    <w:rPr>
      <w:rFonts w:asciiTheme="minorHAnsi" w:eastAsiaTheme="minorHAnsi" w:hAnsiTheme="minorHAnsi" w:cstheme="minorBidi"/>
      <w:b/>
      <w:szCs w:val="22"/>
      <w:lang w:val="en-GB" w:eastAsia="en-US"/>
    </w:rPr>
  </w:style>
  <w:style w:type="character" w:customStyle="1" w:styleId="Heading-highlightsChar">
    <w:name w:val="Heading - highlights Char"/>
    <w:basedOn w:val="Carpredefinitoparagrafo"/>
    <w:link w:val="Heading-highlights"/>
    <w:rsid w:val="00E2288D"/>
    <w:rPr>
      <w:rFonts w:asciiTheme="minorHAnsi" w:eastAsiaTheme="minorHAnsi" w:hAnsiTheme="minorHAnsi" w:cstheme="minorBidi"/>
      <w:b/>
      <w:sz w:val="24"/>
      <w:lang w:val="en-GB" w:eastAsia="en-US"/>
    </w:rPr>
  </w:style>
  <w:style w:type="character" w:styleId="Enfasicorsivo">
    <w:name w:val="Emphasis"/>
    <w:basedOn w:val="Carpredefinitoparagrafo"/>
    <w:uiPriority w:val="20"/>
    <w:qFormat/>
    <w:rsid w:val="0038236F"/>
    <w:rPr>
      <w:i/>
      <w:iCs/>
    </w:rPr>
  </w:style>
  <w:style w:type="character" w:styleId="Collegamentoipertestuale">
    <w:name w:val="Hyperlink"/>
    <w:basedOn w:val="Carpredefinitoparagrafo"/>
    <w:uiPriority w:val="99"/>
    <w:semiHidden/>
    <w:rsid w:val="00650A0C"/>
    <w:rPr>
      <w:color w:val="EEECE1" w:themeColor="background2"/>
      <w:u w:val="none"/>
    </w:rPr>
  </w:style>
  <w:style w:type="character" w:styleId="Menzionenonrisolta">
    <w:name w:val="Unresolved Mention"/>
    <w:basedOn w:val="Carpredefinitoparagrafo"/>
    <w:uiPriority w:val="99"/>
    <w:semiHidden/>
    <w:unhideWhenUsed/>
    <w:rsid w:val="0024547C"/>
    <w:rPr>
      <w:color w:val="605E5C"/>
      <w:shd w:val="clear" w:color="auto" w:fill="E1DFDD"/>
    </w:rPr>
  </w:style>
  <w:style w:type="character" w:styleId="Collegamentovisitato">
    <w:name w:val="FollowedHyperlink"/>
    <w:basedOn w:val="Carpredefinitoparagrafo"/>
    <w:uiPriority w:val="99"/>
    <w:semiHidden/>
    <w:unhideWhenUsed/>
    <w:rsid w:val="0024547C"/>
    <w:rPr>
      <w:color w:val="800080" w:themeColor="followedHyperlink"/>
      <w:u w:val="single"/>
    </w:rPr>
  </w:style>
  <w:style w:type="character" w:styleId="Enfasigrassetto">
    <w:name w:val="Strong"/>
    <w:basedOn w:val="Carpredefinitoparagrafo"/>
    <w:uiPriority w:val="22"/>
    <w:qFormat/>
    <w:rsid w:val="00703674"/>
    <w:rPr>
      <w:b/>
      <w:bCs/>
    </w:rPr>
  </w:style>
  <w:style w:type="paragraph" w:customStyle="1" w:styleId="RGTitreCP">
    <w:name w:val="RG_Titre CP"/>
    <w:basedOn w:val="Normale"/>
    <w:next w:val="Normale"/>
    <w:uiPriority w:val="2"/>
    <w:qFormat/>
    <w:rsid w:val="00DC70E2"/>
    <w:pPr>
      <w:spacing w:after="240" w:line="216" w:lineRule="auto"/>
    </w:pPr>
    <w:rPr>
      <w:rFonts w:asciiTheme="majorHAnsi" w:eastAsiaTheme="minorHAnsi" w:hAnsiTheme="majorHAnsi" w:cstheme="minorBidi"/>
      <w:sz w:val="50"/>
      <w:szCs w:val="50"/>
      <w:lang w:eastAsia="en-US"/>
    </w:rPr>
  </w:style>
  <w:style w:type="paragraph" w:customStyle="1" w:styleId="boilerplate">
    <w:name w:val="boilerplate"/>
    <w:basedOn w:val="Normale"/>
    <w:rsid w:val="00E3611B"/>
    <w:pPr>
      <w:spacing w:before="100" w:beforeAutospacing="1" w:after="100" w:afterAutospacing="1"/>
    </w:pPr>
  </w:style>
  <w:style w:type="paragraph" w:styleId="Revisione">
    <w:name w:val="Revision"/>
    <w:hidden/>
    <w:uiPriority w:val="99"/>
    <w:semiHidden/>
    <w:rsid w:val="0027268D"/>
    <w:pPr>
      <w:spacing w:line="240" w:lineRule="auto"/>
    </w:pPr>
    <w:rPr>
      <w:rFonts w:ascii="Times New Roman" w:eastAsia="Times New Roman" w:hAnsi="Times New Roman" w:cs="Times New Roman"/>
      <w:sz w:val="24"/>
      <w:szCs w:val="24"/>
      <w:lang w:val="fr-FR"/>
    </w:rPr>
  </w:style>
  <w:style w:type="character" w:customStyle="1" w:styleId="A11">
    <w:name w:val="A11"/>
    <w:uiPriority w:val="99"/>
    <w:rsid w:val="00DD74A7"/>
    <w:rPr>
      <w:rFonts w:cs="Read"/>
      <w:color w:val="000000"/>
      <w:sz w:val="16"/>
      <w:szCs w:val="16"/>
    </w:rPr>
  </w:style>
  <w:style w:type="character" w:customStyle="1" w:styleId="A20">
    <w:name w:val="A20"/>
    <w:uiPriority w:val="99"/>
    <w:rsid w:val="00FA465E"/>
    <w:rPr>
      <w:rFonts w:cs="Read Medium"/>
      <w:color w:val="000000"/>
      <w:sz w:val="12"/>
      <w:szCs w:val="12"/>
    </w:rPr>
  </w:style>
  <w:style w:type="paragraph" w:customStyle="1" w:styleId="Pa1">
    <w:name w:val="Pa1"/>
    <w:basedOn w:val="Normale"/>
    <w:next w:val="Normale"/>
    <w:uiPriority w:val="99"/>
    <w:rsid w:val="00360CEA"/>
    <w:pPr>
      <w:autoSpaceDE w:val="0"/>
      <w:autoSpaceDN w:val="0"/>
      <w:adjustRightInd w:val="0"/>
      <w:spacing w:line="241" w:lineRule="atLeast"/>
    </w:pPr>
    <w:rPr>
      <w:rFonts w:ascii="Read Light" w:eastAsia="Arial" w:hAnsi="Read Light" w:cs="Arial"/>
    </w:rPr>
  </w:style>
  <w:style w:type="character" w:customStyle="1" w:styleId="A26">
    <w:name w:val="A26"/>
    <w:uiPriority w:val="99"/>
    <w:rsid w:val="00360CEA"/>
    <w:rPr>
      <w:rFonts w:cs="Read Light"/>
      <w:i/>
      <w:i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5276">
      <w:bodyDiv w:val="1"/>
      <w:marLeft w:val="0"/>
      <w:marRight w:val="0"/>
      <w:marTop w:val="0"/>
      <w:marBottom w:val="0"/>
      <w:divBdr>
        <w:top w:val="none" w:sz="0" w:space="0" w:color="auto"/>
        <w:left w:val="none" w:sz="0" w:space="0" w:color="auto"/>
        <w:bottom w:val="none" w:sz="0" w:space="0" w:color="auto"/>
        <w:right w:val="none" w:sz="0" w:space="0" w:color="auto"/>
      </w:divBdr>
    </w:div>
    <w:div w:id="210969114">
      <w:bodyDiv w:val="1"/>
      <w:marLeft w:val="0"/>
      <w:marRight w:val="0"/>
      <w:marTop w:val="0"/>
      <w:marBottom w:val="0"/>
      <w:divBdr>
        <w:top w:val="none" w:sz="0" w:space="0" w:color="auto"/>
        <w:left w:val="none" w:sz="0" w:space="0" w:color="auto"/>
        <w:bottom w:val="none" w:sz="0" w:space="0" w:color="auto"/>
        <w:right w:val="none" w:sz="0" w:space="0" w:color="auto"/>
      </w:divBdr>
    </w:div>
    <w:div w:id="214124132">
      <w:bodyDiv w:val="1"/>
      <w:marLeft w:val="0"/>
      <w:marRight w:val="0"/>
      <w:marTop w:val="0"/>
      <w:marBottom w:val="0"/>
      <w:divBdr>
        <w:top w:val="none" w:sz="0" w:space="0" w:color="auto"/>
        <w:left w:val="none" w:sz="0" w:space="0" w:color="auto"/>
        <w:bottom w:val="none" w:sz="0" w:space="0" w:color="auto"/>
        <w:right w:val="none" w:sz="0" w:space="0" w:color="auto"/>
      </w:divBdr>
    </w:div>
    <w:div w:id="253902293">
      <w:bodyDiv w:val="1"/>
      <w:marLeft w:val="0"/>
      <w:marRight w:val="0"/>
      <w:marTop w:val="0"/>
      <w:marBottom w:val="0"/>
      <w:divBdr>
        <w:top w:val="none" w:sz="0" w:space="0" w:color="auto"/>
        <w:left w:val="none" w:sz="0" w:space="0" w:color="auto"/>
        <w:bottom w:val="none" w:sz="0" w:space="0" w:color="auto"/>
        <w:right w:val="none" w:sz="0" w:space="0" w:color="auto"/>
      </w:divBdr>
    </w:div>
    <w:div w:id="316153006">
      <w:bodyDiv w:val="1"/>
      <w:marLeft w:val="0"/>
      <w:marRight w:val="0"/>
      <w:marTop w:val="0"/>
      <w:marBottom w:val="0"/>
      <w:divBdr>
        <w:top w:val="none" w:sz="0" w:space="0" w:color="auto"/>
        <w:left w:val="none" w:sz="0" w:space="0" w:color="auto"/>
        <w:bottom w:val="none" w:sz="0" w:space="0" w:color="auto"/>
        <w:right w:val="none" w:sz="0" w:space="0" w:color="auto"/>
      </w:divBdr>
    </w:div>
    <w:div w:id="326135856">
      <w:bodyDiv w:val="1"/>
      <w:marLeft w:val="0"/>
      <w:marRight w:val="0"/>
      <w:marTop w:val="0"/>
      <w:marBottom w:val="0"/>
      <w:divBdr>
        <w:top w:val="none" w:sz="0" w:space="0" w:color="auto"/>
        <w:left w:val="none" w:sz="0" w:space="0" w:color="auto"/>
        <w:bottom w:val="none" w:sz="0" w:space="0" w:color="auto"/>
        <w:right w:val="none" w:sz="0" w:space="0" w:color="auto"/>
      </w:divBdr>
    </w:div>
    <w:div w:id="439837761">
      <w:bodyDiv w:val="1"/>
      <w:marLeft w:val="0"/>
      <w:marRight w:val="0"/>
      <w:marTop w:val="0"/>
      <w:marBottom w:val="0"/>
      <w:divBdr>
        <w:top w:val="none" w:sz="0" w:space="0" w:color="auto"/>
        <w:left w:val="none" w:sz="0" w:space="0" w:color="auto"/>
        <w:bottom w:val="none" w:sz="0" w:space="0" w:color="auto"/>
        <w:right w:val="none" w:sz="0" w:space="0" w:color="auto"/>
      </w:divBdr>
    </w:div>
    <w:div w:id="512644538">
      <w:bodyDiv w:val="1"/>
      <w:marLeft w:val="0"/>
      <w:marRight w:val="0"/>
      <w:marTop w:val="0"/>
      <w:marBottom w:val="0"/>
      <w:divBdr>
        <w:top w:val="none" w:sz="0" w:space="0" w:color="auto"/>
        <w:left w:val="none" w:sz="0" w:space="0" w:color="auto"/>
        <w:bottom w:val="none" w:sz="0" w:space="0" w:color="auto"/>
        <w:right w:val="none" w:sz="0" w:space="0" w:color="auto"/>
      </w:divBdr>
    </w:div>
    <w:div w:id="707147260">
      <w:bodyDiv w:val="1"/>
      <w:marLeft w:val="0"/>
      <w:marRight w:val="0"/>
      <w:marTop w:val="0"/>
      <w:marBottom w:val="0"/>
      <w:divBdr>
        <w:top w:val="none" w:sz="0" w:space="0" w:color="auto"/>
        <w:left w:val="none" w:sz="0" w:space="0" w:color="auto"/>
        <w:bottom w:val="none" w:sz="0" w:space="0" w:color="auto"/>
        <w:right w:val="none" w:sz="0" w:space="0" w:color="auto"/>
      </w:divBdr>
    </w:div>
    <w:div w:id="757751834">
      <w:bodyDiv w:val="1"/>
      <w:marLeft w:val="0"/>
      <w:marRight w:val="0"/>
      <w:marTop w:val="0"/>
      <w:marBottom w:val="0"/>
      <w:divBdr>
        <w:top w:val="none" w:sz="0" w:space="0" w:color="auto"/>
        <w:left w:val="none" w:sz="0" w:space="0" w:color="auto"/>
        <w:bottom w:val="none" w:sz="0" w:space="0" w:color="auto"/>
        <w:right w:val="none" w:sz="0" w:space="0" w:color="auto"/>
      </w:divBdr>
    </w:div>
    <w:div w:id="867640135">
      <w:bodyDiv w:val="1"/>
      <w:marLeft w:val="0"/>
      <w:marRight w:val="0"/>
      <w:marTop w:val="0"/>
      <w:marBottom w:val="0"/>
      <w:divBdr>
        <w:top w:val="none" w:sz="0" w:space="0" w:color="auto"/>
        <w:left w:val="none" w:sz="0" w:space="0" w:color="auto"/>
        <w:bottom w:val="none" w:sz="0" w:space="0" w:color="auto"/>
        <w:right w:val="none" w:sz="0" w:space="0" w:color="auto"/>
      </w:divBdr>
    </w:div>
    <w:div w:id="906455666">
      <w:bodyDiv w:val="1"/>
      <w:marLeft w:val="0"/>
      <w:marRight w:val="0"/>
      <w:marTop w:val="0"/>
      <w:marBottom w:val="0"/>
      <w:divBdr>
        <w:top w:val="none" w:sz="0" w:space="0" w:color="auto"/>
        <w:left w:val="none" w:sz="0" w:space="0" w:color="auto"/>
        <w:bottom w:val="none" w:sz="0" w:space="0" w:color="auto"/>
        <w:right w:val="none" w:sz="0" w:space="0" w:color="auto"/>
      </w:divBdr>
    </w:div>
    <w:div w:id="942492666">
      <w:bodyDiv w:val="1"/>
      <w:marLeft w:val="0"/>
      <w:marRight w:val="0"/>
      <w:marTop w:val="0"/>
      <w:marBottom w:val="0"/>
      <w:divBdr>
        <w:top w:val="none" w:sz="0" w:space="0" w:color="auto"/>
        <w:left w:val="none" w:sz="0" w:space="0" w:color="auto"/>
        <w:bottom w:val="none" w:sz="0" w:space="0" w:color="auto"/>
        <w:right w:val="none" w:sz="0" w:space="0" w:color="auto"/>
      </w:divBdr>
    </w:div>
    <w:div w:id="954941133">
      <w:bodyDiv w:val="1"/>
      <w:marLeft w:val="0"/>
      <w:marRight w:val="0"/>
      <w:marTop w:val="0"/>
      <w:marBottom w:val="0"/>
      <w:divBdr>
        <w:top w:val="none" w:sz="0" w:space="0" w:color="auto"/>
        <w:left w:val="none" w:sz="0" w:space="0" w:color="auto"/>
        <w:bottom w:val="none" w:sz="0" w:space="0" w:color="auto"/>
        <w:right w:val="none" w:sz="0" w:space="0" w:color="auto"/>
      </w:divBdr>
    </w:div>
    <w:div w:id="1003049419">
      <w:bodyDiv w:val="1"/>
      <w:marLeft w:val="0"/>
      <w:marRight w:val="0"/>
      <w:marTop w:val="0"/>
      <w:marBottom w:val="0"/>
      <w:divBdr>
        <w:top w:val="none" w:sz="0" w:space="0" w:color="auto"/>
        <w:left w:val="none" w:sz="0" w:space="0" w:color="auto"/>
        <w:bottom w:val="none" w:sz="0" w:space="0" w:color="auto"/>
        <w:right w:val="none" w:sz="0" w:space="0" w:color="auto"/>
      </w:divBdr>
    </w:div>
    <w:div w:id="1069495705">
      <w:bodyDiv w:val="1"/>
      <w:marLeft w:val="0"/>
      <w:marRight w:val="0"/>
      <w:marTop w:val="0"/>
      <w:marBottom w:val="0"/>
      <w:divBdr>
        <w:top w:val="none" w:sz="0" w:space="0" w:color="auto"/>
        <w:left w:val="none" w:sz="0" w:space="0" w:color="auto"/>
        <w:bottom w:val="none" w:sz="0" w:space="0" w:color="auto"/>
        <w:right w:val="none" w:sz="0" w:space="0" w:color="auto"/>
      </w:divBdr>
    </w:div>
    <w:div w:id="1117798321">
      <w:bodyDiv w:val="1"/>
      <w:marLeft w:val="0"/>
      <w:marRight w:val="0"/>
      <w:marTop w:val="0"/>
      <w:marBottom w:val="0"/>
      <w:divBdr>
        <w:top w:val="none" w:sz="0" w:space="0" w:color="auto"/>
        <w:left w:val="none" w:sz="0" w:space="0" w:color="auto"/>
        <w:bottom w:val="none" w:sz="0" w:space="0" w:color="auto"/>
        <w:right w:val="none" w:sz="0" w:space="0" w:color="auto"/>
      </w:divBdr>
    </w:div>
    <w:div w:id="1171068845">
      <w:bodyDiv w:val="1"/>
      <w:marLeft w:val="0"/>
      <w:marRight w:val="0"/>
      <w:marTop w:val="0"/>
      <w:marBottom w:val="0"/>
      <w:divBdr>
        <w:top w:val="none" w:sz="0" w:space="0" w:color="auto"/>
        <w:left w:val="none" w:sz="0" w:space="0" w:color="auto"/>
        <w:bottom w:val="none" w:sz="0" w:space="0" w:color="auto"/>
        <w:right w:val="none" w:sz="0" w:space="0" w:color="auto"/>
      </w:divBdr>
      <w:divsChild>
        <w:div w:id="1156798222">
          <w:marLeft w:val="0"/>
          <w:marRight w:val="0"/>
          <w:marTop w:val="0"/>
          <w:marBottom w:val="0"/>
          <w:divBdr>
            <w:top w:val="none" w:sz="0" w:space="0" w:color="auto"/>
            <w:left w:val="none" w:sz="0" w:space="0" w:color="auto"/>
            <w:bottom w:val="none" w:sz="0" w:space="0" w:color="auto"/>
            <w:right w:val="none" w:sz="0" w:space="0" w:color="auto"/>
          </w:divBdr>
        </w:div>
      </w:divsChild>
    </w:div>
    <w:div w:id="1177354378">
      <w:bodyDiv w:val="1"/>
      <w:marLeft w:val="0"/>
      <w:marRight w:val="0"/>
      <w:marTop w:val="0"/>
      <w:marBottom w:val="0"/>
      <w:divBdr>
        <w:top w:val="none" w:sz="0" w:space="0" w:color="auto"/>
        <w:left w:val="none" w:sz="0" w:space="0" w:color="auto"/>
        <w:bottom w:val="none" w:sz="0" w:space="0" w:color="auto"/>
        <w:right w:val="none" w:sz="0" w:space="0" w:color="auto"/>
      </w:divBdr>
    </w:div>
    <w:div w:id="1179586685">
      <w:bodyDiv w:val="1"/>
      <w:marLeft w:val="0"/>
      <w:marRight w:val="0"/>
      <w:marTop w:val="0"/>
      <w:marBottom w:val="0"/>
      <w:divBdr>
        <w:top w:val="none" w:sz="0" w:space="0" w:color="auto"/>
        <w:left w:val="none" w:sz="0" w:space="0" w:color="auto"/>
        <w:bottom w:val="none" w:sz="0" w:space="0" w:color="auto"/>
        <w:right w:val="none" w:sz="0" w:space="0" w:color="auto"/>
      </w:divBdr>
    </w:div>
    <w:div w:id="1280836363">
      <w:bodyDiv w:val="1"/>
      <w:marLeft w:val="0"/>
      <w:marRight w:val="0"/>
      <w:marTop w:val="0"/>
      <w:marBottom w:val="0"/>
      <w:divBdr>
        <w:top w:val="none" w:sz="0" w:space="0" w:color="auto"/>
        <w:left w:val="none" w:sz="0" w:space="0" w:color="auto"/>
        <w:bottom w:val="none" w:sz="0" w:space="0" w:color="auto"/>
        <w:right w:val="none" w:sz="0" w:space="0" w:color="auto"/>
      </w:divBdr>
    </w:div>
    <w:div w:id="1392189234">
      <w:bodyDiv w:val="1"/>
      <w:marLeft w:val="0"/>
      <w:marRight w:val="0"/>
      <w:marTop w:val="0"/>
      <w:marBottom w:val="0"/>
      <w:divBdr>
        <w:top w:val="none" w:sz="0" w:space="0" w:color="auto"/>
        <w:left w:val="none" w:sz="0" w:space="0" w:color="auto"/>
        <w:bottom w:val="none" w:sz="0" w:space="0" w:color="auto"/>
        <w:right w:val="none" w:sz="0" w:space="0" w:color="auto"/>
      </w:divBdr>
    </w:div>
    <w:div w:id="1479806794">
      <w:bodyDiv w:val="1"/>
      <w:marLeft w:val="0"/>
      <w:marRight w:val="0"/>
      <w:marTop w:val="0"/>
      <w:marBottom w:val="0"/>
      <w:divBdr>
        <w:top w:val="none" w:sz="0" w:space="0" w:color="auto"/>
        <w:left w:val="none" w:sz="0" w:space="0" w:color="auto"/>
        <w:bottom w:val="none" w:sz="0" w:space="0" w:color="auto"/>
        <w:right w:val="none" w:sz="0" w:space="0" w:color="auto"/>
      </w:divBdr>
    </w:div>
    <w:div w:id="1625648156">
      <w:bodyDiv w:val="1"/>
      <w:marLeft w:val="0"/>
      <w:marRight w:val="0"/>
      <w:marTop w:val="0"/>
      <w:marBottom w:val="0"/>
      <w:divBdr>
        <w:top w:val="none" w:sz="0" w:space="0" w:color="auto"/>
        <w:left w:val="none" w:sz="0" w:space="0" w:color="auto"/>
        <w:bottom w:val="none" w:sz="0" w:space="0" w:color="auto"/>
        <w:right w:val="none" w:sz="0" w:space="0" w:color="auto"/>
      </w:divBdr>
    </w:div>
    <w:div w:id="1677074425">
      <w:bodyDiv w:val="1"/>
      <w:marLeft w:val="0"/>
      <w:marRight w:val="0"/>
      <w:marTop w:val="0"/>
      <w:marBottom w:val="0"/>
      <w:divBdr>
        <w:top w:val="none" w:sz="0" w:space="0" w:color="auto"/>
        <w:left w:val="none" w:sz="0" w:space="0" w:color="auto"/>
        <w:bottom w:val="none" w:sz="0" w:space="0" w:color="auto"/>
        <w:right w:val="none" w:sz="0" w:space="0" w:color="auto"/>
      </w:divBdr>
    </w:div>
    <w:div w:id="1821850438">
      <w:bodyDiv w:val="1"/>
      <w:marLeft w:val="0"/>
      <w:marRight w:val="0"/>
      <w:marTop w:val="0"/>
      <w:marBottom w:val="0"/>
      <w:divBdr>
        <w:top w:val="none" w:sz="0" w:space="0" w:color="auto"/>
        <w:left w:val="none" w:sz="0" w:space="0" w:color="auto"/>
        <w:bottom w:val="none" w:sz="0" w:space="0" w:color="auto"/>
        <w:right w:val="none" w:sz="0" w:space="0" w:color="auto"/>
      </w:divBdr>
    </w:div>
    <w:div w:id="1987471526">
      <w:bodyDiv w:val="1"/>
      <w:marLeft w:val="0"/>
      <w:marRight w:val="0"/>
      <w:marTop w:val="0"/>
      <w:marBottom w:val="0"/>
      <w:divBdr>
        <w:top w:val="none" w:sz="0" w:space="0" w:color="auto"/>
        <w:left w:val="none" w:sz="0" w:space="0" w:color="auto"/>
        <w:bottom w:val="none" w:sz="0" w:space="0" w:color="auto"/>
        <w:right w:val="none" w:sz="0" w:space="0" w:color="auto"/>
      </w:divBdr>
    </w:div>
    <w:div w:id="2032605587">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sChild>
        <w:div w:id="6098260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media.groupe.renaul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ola.repaci@renault.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aul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3" ma:contentTypeDescription="Creare un nuovo documento." ma:contentTypeScope="" ma:versionID="e8e2b18d5fb1d0fde504b01bb8312de0">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05c9508f8d319a9b1a5a5ed8c0f373ff"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03AE5-CF02-4DB4-9B88-A380BC9D82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FA7DF-BBBF-4AA0-9076-D8B510382895}">
  <ds:schemaRefs>
    <ds:schemaRef ds:uri="http://schemas.openxmlformats.org/officeDocument/2006/bibliography"/>
  </ds:schemaRefs>
</ds:datastoreItem>
</file>

<file path=customXml/itemProps3.xml><?xml version="1.0" encoding="utf-8"?>
<ds:datastoreItem xmlns:ds="http://schemas.openxmlformats.org/officeDocument/2006/customXml" ds:itemID="{A1EE582D-9DCC-431C-86BF-0DA71F0DA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C9D88-97AD-4046-A0A4-62F337231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2</Pages>
  <Words>1087</Words>
  <Characters>6199</Characters>
  <Application>Microsoft Office Word</Application>
  <DocSecurity>0</DocSecurity>
  <Lines>51</Lines>
  <Paragraphs>14</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DUMONCEAU-COSTES Delphine</dc:creator>
  <cp:keywords/>
  <cp:lastModifiedBy>REPACI Paola</cp:lastModifiedBy>
  <cp:revision>4</cp:revision>
  <dcterms:created xsi:type="dcterms:W3CDTF">2021-10-08T09:29:00Z</dcterms:created>
  <dcterms:modified xsi:type="dcterms:W3CDTF">2021-10-10T10:34:00Z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MSIP_Label_fd1c0902-ed92-4fed-896d-2e7725de02d4_Enabled">
    <vt:lpwstr>true</vt:lpwstr>
  </property>
  <property fmtid="{D5CDD505-2E9C-101B-9397-08002B2CF9AE}" pid="4" name="MSIP_Label_fd1c0902-ed92-4fed-896d-2e7725de02d4_SetDate">
    <vt:lpwstr>2021-10-08T09:29:17Z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bbcbb281-0217-4a9b-8219-1cbbf8ddfa0f</vt:lpwstr>
  </property>
  <property fmtid="{D5CDD505-2E9C-101B-9397-08002B2CF9AE}" pid="9" name="MSIP_Label_fd1c0902-ed92-4fed-896d-2e7725de02d4_ContentBits">
    <vt:lpwstr>2</vt:lpwstr>
  </property>
</Properties>
</file>