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61C3" w14:textId="4E01057D" w:rsidR="00AB4587" w:rsidRPr="00364F40" w:rsidRDefault="00DC3FEB">
      <w:pPr>
        <w:spacing w:before="0" w:line="276" w:lineRule="auto"/>
        <w:jc w:val="both"/>
        <w:rPr>
          <w:b/>
          <w:sz w:val="22"/>
          <w:szCs w:val="22"/>
          <w:lang w:val="it-IT"/>
        </w:rPr>
      </w:pPr>
      <w:r>
        <w:rPr>
          <w:rFonts w:ascii="Renault Group Semibold" w:eastAsia="Renault Group Semibold" w:hAnsi="Renault Group Semibold" w:cs="Renault Group Semibold"/>
          <w:b/>
          <w:sz w:val="40"/>
          <w:szCs w:val="40"/>
          <w:lang w:val="it-IT"/>
        </w:rPr>
        <w:t>I</w:t>
      </w:r>
      <w:r w:rsidR="0096600A" w:rsidRPr="00364F40">
        <w:rPr>
          <w:rFonts w:ascii="Renault Group Semibold" w:eastAsia="Renault Group Semibold" w:hAnsi="Renault Group Semibold" w:cs="Renault Group Semibold"/>
          <w:b/>
          <w:sz w:val="40"/>
          <w:szCs w:val="40"/>
          <w:lang w:val="it-IT"/>
        </w:rPr>
        <w:t xml:space="preserve">l </w:t>
      </w:r>
      <w:r w:rsidR="00E44FDA" w:rsidRPr="00364F40">
        <w:rPr>
          <w:rFonts w:ascii="Renault Group Semibold" w:eastAsia="Renault Group Semibold" w:hAnsi="Renault Group Semibold" w:cs="Renault Group Semibold"/>
          <w:b/>
          <w:sz w:val="40"/>
          <w:szCs w:val="40"/>
          <w:lang w:val="it-IT"/>
        </w:rPr>
        <w:t xml:space="preserve">Gruppo </w:t>
      </w:r>
      <w:r w:rsidRPr="00364F40">
        <w:rPr>
          <w:rFonts w:ascii="Renault Group Semibold" w:eastAsia="Renault Group Semibold" w:hAnsi="Renault Group Semibold" w:cs="Renault Group Semibold"/>
          <w:b/>
          <w:sz w:val="40"/>
          <w:szCs w:val="40"/>
          <w:lang w:val="it-IT"/>
        </w:rPr>
        <w:t xml:space="preserve">Renault </w:t>
      </w:r>
      <w:r w:rsidR="00E44FDA" w:rsidRPr="00364F40">
        <w:rPr>
          <w:rFonts w:ascii="Renault Group Semibold" w:eastAsia="Renault Group Semibold" w:hAnsi="Renault Group Semibold" w:cs="Renault Group Semibold"/>
          <w:b/>
          <w:sz w:val="40"/>
          <w:szCs w:val="40"/>
          <w:lang w:val="it-IT"/>
        </w:rPr>
        <w:t>e</w:t>
      </w:r>
      <w:r w:rsidR="007E7E1D" w:rsidRPr="00364F40">
        <w:rPr>
          <w:rFonts w:ascii="Renault Group Semibold" w:eastAsia="Renault Group Semibold" w:hAnsi="Renault Group Semibold" w:cs="Renault Group Semibold"/>
          <w:b/>
          <w:sz w:val="40"/>
          <w:szCs w:val="40"/>
          <w:lang w:val="it-IT"/>
        </w:rPr>
        <w:t xml:space="preserve"> </w:t>
      </w:r>
      <w:r w:rsidRPr="00364F40">
        <w:rPr>
          <w:rFonts w:ascii="Renault Group Semibold" w:eastAsia="Renault Group Semibold" w:hAnsi="Renault Group Semibold" w:cs="Renault Group Semibold"/>
          <w:b/>
          <w:sz w:val="40"/>
          <w:szCs w:val="40"/>
          <w:lang w:val="it-IT"/>
        </w:rPr>
        <w:t xml:space="preserve">Google </w:t>
      </w:r>
      <w:r>
        <w:rPr>
          <w:rFonts w:ascii="Renault Group Semibold" w:eastAsia="Renault Group Semibold" w:hAnsi="Renault Group Semibold" w:cs="Renault Group Semibold"/>
          <w:b/>
          <w:sz w:val="40"/>
          <w:szCs w:val="40"/>
          <w:lang w:val="it-IT"/>
        </w:rPr>
        <w:t>accelerano la partnership pe</w:t>
      </w:r>
      <w:r w:rsidR="00D72076" w:rsidRPr="00364F40">
        <w:rPr>
          <w:rFonts w:ascii="Renault Group Semibold" w:eastAsia="Renault Group Semibold" w:hAnsi="Renault Group Semibold" w:cs="Renault Group Semibold"/>
          <w:b/>
          <w:sz w:val="40"/>
          <w:szCs w:val="40"/>
          <w:lang w:val="it-IT"/>
        </w:rPr>
        <w:t xml:space="preserve">r sviluppare i veicoli del futuro e </w:t>
      </w:r>
      <w:r w:rsidR="0096600A" w:rsidRPr="00364F40">
        <w:rPr>
          <w:rFonts w:ascii="Renault Group Semibold" w:eastAsia="Renault Group Semibold" w:hAnsi="Renault Group Semibold" w:cs="Renault Group Semibold"/>
          <w:b/>
          <w:sz w:val="40"/>
          <w:szCs w:val="40"/>
          <w:lang w:val="it-IT"/>
        </w:rPr>
        <w:t>favorire la trasformaz</w:t>
      </w:r>
      <w:r w:rsidR="00D72076" w:rsidRPr="00364F40">
        <w:rPr>
          <w:rFonts w:ascii="Renault Group Semibold" w:eastAsia="Renault Group Semibold" w:hAnsi="Renault Group Semibold" w:cs="Renault Group Semibold"/>
          <w:b/>
          <w:sz w:val="40"/>
          <w:szCs w:val="40"/>
          <w:lang w:val="it-IT"/>
        </w:rPr>
        <w:t xml:space="preserve">ione </w:t>
      </w:r>
      <w:r w:rsidRPr="00364F40">
        <w:rPr>
          <w:rFonts w:ascii="Renault Group Semibold" w:eastAsia="Renault Group Semibold" w:hAnsi="Renault Group Semibold" w:cs="Renault Group Semibold"/>
          <w:b/>
          <w:sz w:val="40"/>
          <w:szCs w:val="40"/>
          <w:lang w:val="it-IT"/>
        </w:rPr>
        <w:t>digitale d</w:t>
      </w:r>
      <w:r w:rsidR="00D72076" w:rsidRPr="00364F40">
        <w:rPr>
          <w:rFonts w:ascii="Renault Group Semibold" w:eastAsia="Renault Group Semibold" w:hAnsi="Renault Group Semibold" w:cs="Renault Group Semibold"/>
          <w:b/>
          <w:sz w:val="40"/>
          <w:szCs w:val="40"/>
          <w:lang w:val="it-IT"/>
        </w:rPr>
        <w:t xml:space="preserve">el Gruppo </w:t>
      </w:r>
    </w:p>
    <w:p w14:paraId="5D304B8E" w14:textId="77777777" w:rsidR="00AB4587" w:rsidRPr="00364F40" w:rsidRDefault="00AB4587">
      <w:pPr>
        <w:pBdr>
          <w:top w:val="nil"/>
          <w:left w:val="nil"/>
          <w:bottom w:val="nil"/>
          <w:right w:val="nil"/>
          <w:between w:val="nil"/>
        </w:pBdr>
        <w:spacing w:before="0" w:line="276" w:lineRule="auto"/>
        <w:ind w:left="720"/>
        <w:jc w:val="both"/>
        <w:rPr>
          <w:b/>
          <w:color w:val="000000"/>
          <w:sz w:val="22"/>
          <w:szCs w:val="22"/>
          <w:lang w:val="it-IT"/>
        </w:rPr>
      </w:pPr>
    </w:p>
    <w:p w14:paraId="20CF7EFF" w14:textId="342A642E" w:rsidR="00AB4587" w:rsidRPr="00364F40" w:rsidRDefault="00D72076">
      <w:pPr>
        <w:numPr>
          <w:ilvl w:val="0"/>
          <w:numId w:val="2"/>
        </w:numPr>
        <w:spacing w:before="0" w:line="276" w:lineRule="auto"/>
        <w:jc w:val="both"/>
        <w:rPr>
          <w:b/>
          <w:sz w:val="22"/>
          <w:szCs w:val="22"/>
          <w:lang w:val="it-IT"/>
        </w:rPr>
      </w:pPr>
      <w:r w:rsidRPr="00364F40">
        <w:rPr>
          <w:b/>
          <w:sz w:val="22"/>
          <w:szCs w:val="22"/>
          <w:lang w:val="it-IT"/>
        </w:rPr>
        <w:t xml:space="preserve">Il Gruppo Renault e Google ampliano la loro partnership con la firma di nuovi accordi. </w:t>
      </w:r>
    </w:p>
    <w:p w14:paraId="5347D281" w14:textId="7FBA81D3" w:rsidR="00AB4587" w:rsidRPr="00364F40" w:rsidRDefault="00D72076">
      <w:pPr>
        <w:numPr>
          <w:ilvl w:val="0"/>
          <w:numId w:val="2"/>
        </w:numPr>
        <w:spacing w:before="0" w:line="276" w:lineRule="auto"/>
        <w:jc w:val="both"/>
        <w:rPr>
          <w:b/>
          <w:sz w:val="22"/>
          <w:szCs w:val="22"/>
          <w:lang w:val="it-IT"/>
        </w:rPr>
      </w:pPr>
      <w:r w:rsidRPr="00364F40">
        <w:rPr>
          <w:b/>
          <w:sz w:val="22"/>
          <w:szCs w:val="22"/>
          <w:lang w:val="it-IT"/>
        </w:rPr>
        <w:t xml:space="preserve">Il </w:t>
      </w:r>
      <w:r w:rsidRPr="00364F40">
        <w:rPr>
          <w:b/>
          <w:i/>
          <w:iCs/>
          <w:sz w:val="22"/>
          <w:szCs w:val="22"/>
          <w:lang w:val="it-IT"/>
        </w:rPr>
        <w:t>Software Defined Vehicle</w:t>
      </w:r>
      <w:r w:rsidRPr="00364F40">
        <w:rPr>
          <w:b/>
          <w:sz w:val="22"/>
          <w:szCs w:val="22"/>
          <w:lang w:val="it-IT"/>
        </w:rPr>
        <w:t xml:space="preserve"> riunirà quanto c’è di meglio </w:t>
      </w:r>
      <w:r w:rsidR="0096600A" w:rsidRPr="00364F40">
        <w:rPr>
          <w:b/>
          <w:sz w:val="22"/>
          <w:szCs w:val="22"/>
          <w:lang w:val="it-IT"/>
        </w:rPr>
        <w:t>d</w:t>
      </w:r>
      <w:r w:rsidRPr="00364F40">
        <w:rPr>
          <w:b/>
          <w:sz w:val="22"/>
          <w:szCs w:val="22"/>
          <w:lang w:val="it-IT"/>
        </w:rPr>
        <w:t xml:space="preserve">ei mondi automotive e digitale, per proporre nuovi servizi on-demand e consentire il continuo aggiornamento dei veicoli, basandosi sull’attuale collaborazione incentrata sul sistema operativo Android Automotive e </w:t>
      </w:r>
      <w:r w:rsidR="0096600A" w:rsidRPr="00364F40">
        <w:rPr>
          <w:b/>
          <w:sz w:val="22"/>
          <w:szCs w:val="22"/>
          <w:lang w:val="it-IT"/>
        </w:rPr>
        <w:t>sul</w:t>
      </w:r>
      <w:r w:rsidRPr="00364F40">
        <w:rPr>
          <w:b/>
          <w:sz w:val="22"/>
          <w:szCs w:val="22"/>
          <w:lang w:val="it-IT"/>
        </w:rPr>
        <w:t>le tecnologie cloud di Google.</w:t>
      </w:r>
    </w:p>
    <w:p w14:paraId="05637EDA" w14:textId="50A385A3" w:rsidR="00AB4587" w:rsidRPr="00364F40" w:rsidRDefault="006F3E9D">
      <w:pPr>
        <w:numPr>
          <w:ilvl w:val="0"/>
          <w:numId w:val="2"/>
        </w:numPr>
        <w:spacing w:before="0" w:line="276" w:lineRule="auto"/>
        <w:jc w:val="both"/>
        <w:rPr>
          <w:b/>
          <w:sz w:val="22"/>
          <w:szCs w:val="22"/>
          <w:lang w:val="it-IT"/>
        </w:rPr>
      </w:pPr>
      <w:r w:rsidRPr="00364F40">
        <w:rPr>
          <w:b/>
          <w:sz w:val="22"/>
          <w:szCs w:val="22"/>
          <w:lang w:val="it-IT"/>
        </w:rPr>
        <w:t>Google d</w:t>
      </w:r>
      <w:r w:rsidR="00D72076" w:rsidRPr="00364F40">
        <w:rPr>
          <w:b/>
          <w:sz w:val="22"/>
          <w:szCs w:val="22"/>
          <w:lang w:val="it-IT"/>
        </w:rPr>
        <w:t xml:space="preserve">iventa fornitore privilegiato del Gruppo </w:t>
      </w:r>
      <w:r w:rsidR="00A96247">
        <w:rPr>
          <w:b/>
          <w:sz w:val="22"/>
          <w:szCs w:val="22"/>
          <w:lang w:val="it-IT"/>
        </w:rPr>
        <w:t>per il cloud</w:t>
      </w:r>
      <w:r w:rsidR="00BD29E9">
        <w:rPr>
          <w:b/>
          <w:sz w:val="22"/>
          <w:szCs w:val="22"/>
          <w:lang w:val="it-IT"/>
        </w:rPr>
        <w:t xml:space="preserve">, </w:t>
      </w:r>
      <w:r w:rsidR="00D72076" w:rsidRPr="00364F40">
        <w:rPr>
          <w:b/>
          <w:sz w:val="22"/>
          <w:szCs w:val="22"/>
          <w:lang w:val="it-IT"/>
        </w:rPr>
        <w:t>e la collaborazione</w:t>
      </w:r>
      <w:r w:rsidR="00BD29E9">
        <w:rPr>
          <w:b/>
          <w:sz w:val="22"/>
          <w:szCs w:val="22"/>
          <w:lang w:val="it-IT"/>
        </w:rPr>
        <w:t>-</w:t>
      </w:r>
      <w:r w:rsidR="00D72076" w:rsidRPr="00364F40">
        <w:rPr>
          <w:b/>
          <w:sz w:val="22"/>
          <w:szCs w:val="22"/>
          <w:lang w:val="it-IT"/>
        </w:rPr>
        <w:t xml:space="preserve"> </w:t>
      </w:r>
      <w:r w:rsidR="0025693D">
        <w:rPr>
          <w:b/>
          <w:sz w:val="22"/>
          <w:szCs w:val="22"/>
          <w:lang w:val="it-IT"/>
        </w:rPr>
        <w:t>iniz</w:t>
      </w:r>
      <w:r w:rsidR="00D72076" w:rsidRPr="00364F40">
        <w:rPr>
          <w:b/>
          <w:sz w:val="22"/>
          <w:szCs w:val="22"/>
          <w:lang w:val="it-IT"/>
        </w:rPr>
        <w:t>iata nel</w:t>
      </w:r>
      <w:r w:rsidRPr="00364F40">
        <w:rPr>
          <w:b/>
          <w:sz w:val="22"/>
          <w:szCs w:val="22"/>
          <w:lang w:val="it-IT"/>
        </w:rPr>
        <w:t xml:space="preserve"> 2018</w:t>
      </w:r>
      <w:r w:rsidR="00BD29E9">
        <w:rPr>
          <w:b/>
          <w:sz w:val="22"/>
          <w:szCs w:val="22"/>
          <w:lang w:val="it-IT"/>
        </w:rPr>
        <w:t>-</w:t>
      </w:r>
      <w:r w:rsidRPr="00364F40">
        <w:rPr>
          <w:b/>
          <w:sz w:val="22"/>
          <w:szCs w:val="22"/>
          <w:lang w:val="it-IT"/>
        </w:rPr>
        <w:t xml:space="preserve"> s</w:t>
      </w:r>
      <w:r w:rsidR="00D72076" w:rsidRPr="00364F40">
        <w:rPr>
          <w:b/>
          <w:sz w:val="22"/>
          <w:szCs w:val="22"/>
          <w:lang w:val="it-IT"/>
        </w:rPr>
        <w:t>arà ampliata nell’ambito della</w:t>
      </w:r>
      <w:r w:rsidR="00A96247">
        <w:rPr>
          <w:b/>
          <w:sz w:val="22"/>
          <w:szCs w:val="22"/>
          <w:lang w:val="it-IT"/>
        </w:rPr>
        <w:t xml:space="preserve"> strategia di</w:t>
      </w:r>
      <w:r w:rsidR="00D72076" w:rsidRPr="00364F40">
        <w:rPr>
          <w:b/>
          <w:sz w:val="22"/>
          <w:szCs w:val="22"/>
          <w:lang w:val="it-IT"/>
        </w:rPr>
        <w:t xml:space="preserve"> trasformazione </w:t>
      </w:r>
      <w:r w:rsidRPr="00364F40">
        <w:rPr>
          <w:b/>
          <w:sz w:val="22"/>
          <w:szCs w:val="22"/>
          <w:lang w:val="it-IT"/>
        </w:rPr>
        <w:t xml:space="preserve">digitale </w:t>
      </w:r>
      <w:r w:rsidRPr="00364F40">
        <w:rPr>
          <w:b/>
          <w:i/>
          <w:iCs/>
          <w:sz w:val="22"/>
          <w:szCs w:val="22"/>
          <w:lang w:val="it-IT"/>
        </w:rPr>
        <w:t>Move to Cloud</w:t>
      </w:r>
      <w:r w:rsidRPr="00364F40">
        <w:rPr>
          <w:b/>
          <w:sz w:val="22"/>
          <w:szCs w:val="22"/>
          <w:lang w:val="it-IT"/>
        </w:rPr>
        <w:t xml:space="preserve"> de</w:t>
      </w:r>
      <w:r w:rsidR="00D72076" w:rsidRPr="00364F40">
        <w:rPr>
          <w:b/>
          <w:sz w:val="22"/>
          <w:szCs w:val="22"/>
          <w:lang w:val="it-IT"/>
        </w:rPr>
        <w:t xml:space="preserve">l Gruppo Renault. </w:t>
      </w:r>
    </w:p>
    <w:p w14:paraId="55061875" w14:textId="77777777" w:rsidR="00AB4587" w:rsidRPr="00364F40" w:rsidRDefault="00AB4587" w:rsidP="00D72076">
      <w:pPr>
        <w:pBdr>
          <w:top w:val="nil"/>
          <w:left w:val="nil"/>
          <w:bottom w:val="nil"/>
          <w:right w:val="nil"/>
          <w:between w:val="nil"/>
        </w:pBdr>
        <w:spacing w:before="0" w:line="276" w:lineRule="auto"/>
        <w:ind w:left="360"/>
        <w:jc w:val="both"/>
        <w:rPr>
          <w:b/>
          <w:color w:val="000000"/>
          <w:sz w:val="22"/>
          <w:szCs w:val="22"/>
          <w:lang w:val="it-IT"/>
        </w:rPr>
      </w:pPr>
    </w:p>
    <w:p w14:paraId="65E5213C" w14:textId="32AF04E1" w:rsidR="00AB4587" w:rsidRPr="00364F40" w:rsidRDefault="006F3E9D">
      <w:pPr>
        <w:spacing w:before="0" w:line="276" w:lineRule="auto"/>
        <w:jc w:val="both"/>
        <w:rPr>
          <w:sz w:val="22"/>
          <w:szCs w:val="22"/>
          <w:lang w:val="it-IT"/>
        </w:rPr>
      </w:pPr>
      <w:r w:rsidRPr="00364F40">
        <w:rPr>
          <w:b/>
          <w:sz w:val="22"/>
          <w:szCs w:val="22"/>
          <w:lang w:val="it-IT"/>
        </w:rPr>
        <w:t>Mountain View (Californi</w:t>
      </w:r>
      <w:r w:rsidR="00A96247">
        <w:rPr>
          <w:b/>
          <w:sz w:val="22"/>
          <w:szCs w:val="22"/>
          <w:lang w:val="it-IT"/>
        </w:rPr>
        <w:t>a</w:t>
      </w:r>
      <w:r w:rsidRPr="00364F40">
        <w:rPr>
          <w:b/>
          <w:sz w:val="22"/>
          <w:szCs w:val="22"/>
          <w:lang w:val="it-IT"/>
        </w:rPr>
        <w:t>) e Boulogne-Billancourt, 8 nov</w:t>
      </w:r>
      <w:r w:rsidRPr="00364F40">
        <w:rPr>
          <w:b/>
          <w:sz w:val="22"/>
          <w:szCs w:val="22"/>
          <w:lang w:val="it-IT"/>
        </w:rPr>
        <w:t>embre 2022 –</w:t>
      </w:r>
      <w:r w:rsidRPr="00364F40">
        <w:rPr>
          <w:sz w:val="22"/>
          <w:szCs w:val="22"/>
          <w:lang w:val="it-IT"/>
        </w:rPr>
        <w:t xml:space="preserve"> </w:t>
      </w:r>
      <w:r w:rsidR="0096600A" w:rsidRPr="00364F40">
        <w:rPr>
          <w:sz w:val="22"/>
          <w:szCs w:val="22"/>
          <w:lang w:val="it-IT"/>
        </w:rPr>
        <w:t xml:space="preserve">Il Gruppo </w:t>
      </w:r>
      <w:r w:rsidRPr="00364F40">
        <w:rPr>
          <w:sz w:val="22"/>
          <w:szCs w:val="22"/>
          <w:lang w:val="it-IT"/>
        </w:rPr>
        <w:t xml:space="preserve">Renault </w:t>
      </w:r>
      <w:r w:rsidR="0096600A" w:rsidRPr="00364F40">
        <w:rPr>
          <w:sz w:val="22"/>
          <w:szCs w:val="22"/>
          <w:lang w:val="it-IT"/>
        </w:rPr>
        <w:t>e Google annunciano, in data odierna, una nuova fase della loro partnership</w:t>
      </w:r>
      <w:r w:rsidR="00023887">
        <w:rPr>
          <w:sz w:val="22"/>
          <w:szCs w:val="22"/>
          <w:lang w:val="it-IT"/>
        </w:rPr>
        <w:t>,</w:t>
      </w:r>
      <w:r w:rsidR="0096600A" w:rsidRPr="00364F40">
        <w:rPr>
          <w:sz w:val="22"/>
          <w:szCs w:val="22"/>
          <w:lang w:val="it-IT"/>
        </w:rPr>
        <w:t xml:space="preserve"> con la firma di nuovi contratti incentrati sulla progettazione e implementazione dell’architettura digitale del</w:t>
      </w:r>
      <w:r w:rsidRPr="00364F40">
        <w:rPr>
          <w:sz w:val="22"/>
          <w:szCs w:val="22"/>
          <w:lang w:val="it-IT"/>
        </w:rPr>
        <w:t> </w:t>
      </w:r>
      <w:r w:rsidRPr="00364F40">
        <w:rPr>
          <w:i/>
          <w:iCs/>
          <w:sz w:val="22"/>
          <w:szCs w:val="22"/>
          <w:lang w:val="it-IT"/>
        </w:rPr>
        <w:t>Software Defined Vehicle</w:t>
      </w:r>
      <w:r w:rsidR="0096600A" w:rsidRPr="00364F40">
        <w:rPr>
          <w:sz w:val="22"/>
          <w:szCs w:val="22"/>
          <w:lang w:val="it-IT"/>
        </w:rPr>
        <w:t xml:space="preserve"> e sul consolidamento della digitalizzazione del Gruppo. Con questi nuovi accordi, i due partner svilupperanno, da una parte, una serie di componenti software dedicati alla piattaforma del </w:t>
      </w:r>
      <w:r w:rsidRPr="00364F40">
        <w:rPr>
          <w:i/>
          <w:iCs/>
          <w:sz w:val="22"/>
          <w:szCs w:val="22"/>
          <w:lang w:val="it-IT"/>
        </w:rPr>
        <w:t>Software Defined Vehicle</w:t>
      </w:r>
      <w:r w:rsidR="0096600A" w:rsidRPr="00364F40">
        <w:rPr>
          <w:i/>
          <w:iCs/>
          <w:sz w:val="22"/>
          <w:szCs w:val="22"/>
          <w:lang w:val="it-IT"/>
        </w:rPr>
        <w:t xml:space="preserve">, </w:t>
      </w:r>
      <w:r w:rsidR="0096600A" w:rsidRPr="00364F40">
        <w:rPr>
          <w:sz w:val="22"/>
          <w:szCs w:val="22"/>
          <w:lang w:val="it-IT"/>
        </w:rPr>
        <w:t xml:space="preserve">a bordo </w:t>
      </w:r>
      <w:r w:rsidR="00A96247">
        <w:rPr>
          <w:sz w:val="22"/>
          <w:szCs w:val="22"/>
          <w:lang w:val="it-IT"/>
        </w:rPr>
        <w:t>del veicolo ma non solo</w:t>
      </w:r>
      <w:r w:rsidR="0096600A" w:rsidRPr="00364F40">
        <w:rPr>
          <w:sz w:val="22"/>
          <w:szCs w:val="22"/>
          <w:lang w:val="it-IT"/>
        </w:rPr>
        <w:t xml:space="preserve"> e</w:t>
      </w:r>
      <w:r w:rsidR="00EA33B5">
        <w:rPr>
          <w:sz w:val="22"/>
          <w:szCs w:val="22"/>
          <w:lang w:val="it-IT"/>
        </w:rPr>
        <w:t>,</w:t>
      </w:r>
      <w:r w:rsidR="0096600A" w:rsidRPr="00364F40">
        <w:rPr>
          <w:sz w:val="22"/>
          <w:szCs w:val="22"/>
          <w:lang w:val="it-IT"/>
        </w:rPr>
        <w:t xml:space="preserve"> dall’altra, approfondiranno le sinergie e gli utilizzi nell’ambito della strategia</w:t>
      </w:r>
      <w:r w:rsidRPr="00364F40">
        <w:rPr>
          <w:i/>
          <w:iCs/>
          <w:sz w:val="22"/>
          <w:szCs w:val="22"/>
          <w:lang w:val="it-IT"/>
        </w:rPr>
        <w:t xml:space="preserve"> Move to Cloud</w:t>
      </w:r>
      <w:r w:rsidRPr="00364F40">
        <w:rPr>
          <w:sz w:val="22"/>
          <w:szCs w:val="22"/>
          <w:lang w:val="it-IT"/>
        </w:rPr>
        <w:t xml:space="preserve"> </w:t>
      </w:r>
      <w:r w:rsidR="0096600A" w:rsidRPr="00364F40">
        <w:rPr>
          <w:sz w:val="22"/>
          <w:szCs w:val="22"/>
          <w:lang w:val="it-IT"/>
        </w:rPr>
        <w:t>del Gruppo</w:t>
      </w:r>
      <w:r w:rsidRPr="00364F40">
        <w:rPr>
          <w:sz w:val="22"/>
          <w:szCs w:val="22"/>
          <w:lang w:val="it-IT"/>
        </w:rPr>
        <w:t xml:space="preserve">. </w:t>
      </w:r>
    </w:p>
    <w:p w14:paraId="2238E7BF" w14:textId="606D39D3" w:rsidR="00AB4587" w:rsidRPr="00364F40" w:rsidRDefault="0096600A" w:rsidP="0096600A">
      <w:pPr>
        <w:spacing w:before="0" w:line="276" w:lineRule="auto"/>
        <w:jc w:val="both"/>
        <w:rPr>
          <w:sz w:val="22"/>
          <w:szCs w:val="22"/>
          <w:lang w:val="it-IT"/>
        </w:rPr>
        <w:sectPr w:rsidR="00AB4587" w:rsidRPr="00364F40" w:rsidSect="00F31A9A">
          <w:headerReference w:type="even" r:id="rId10"/>
          <w:headerReference w:type="default" r:id="rId11"/>
          <w:footerReference w:type="even" r:id="rId12"/>
          <w:footerReference w:type="default" r:id="rId13"/>
          <w:headerReference w:type="first" r:id="rId14"/>
          <w:footerReference w:type="first" r:id="rId15"/>
          <w:pgSz w:w="11906" w:h="16838"/>
          <w:pgMar w:top="2127" w:right="851" w:bottom="1560" w:left="851" w:header="851" w:footer="851" w:gutter="0"/>
          <w:pgNumType w:start="1"/>
          <w:cols w:space="720"/>
        </w:sectPr>
      </w:pPr>
      <w:r w:rsidRPr="00364F40">
        <w:rPr>
          <w:sz w:val="22"/>
          <w:szCs w:val="22"/>
          <w:lang w:val="it-IT"/>
        </w:rPr>
        <w:t xml:space="preserve">Questa collaborazione sul </w:t>
      </w:r>
      <w:r w:rsidRPr="00364F40">
        <w:rPr>
          <w:i/>
          <w:iCs/>
          <w:sz w:val="22"/>
          <w:szCs w:val="22"/>
          <w:lang w:val="it-IT"/>
        </w:rPr>
        <w:t>cloud computing,</w:t>
      </w:r>
      <w:r w:rsidRPr="00364F40">
        <w:rPr>
          <w:sz w:val="22"/>
          <w:szCs w:val="22"/>
          <w:lang w:val="it-IT"/>
        </w:rPr>
        <w:t xml:space="preserve"> avviata nel 2018, sta ora accelerando per creare un vero e proprio </w:t>
      </w:r>
      <w:r w:rsidRPr="00364F40">
        <w:rPr>
          <w:b/>
          <w:i/>
          <w:iCs/>
          <w:sz w:val="22"/>
          <w:szCs w:val="22"/>
          <w:lang w:val="it-IT"/>
        </w:rPr>
        <w:t>Digital Twin</w:t>
      </w:r>
      <w:r w:rsidRPr="00364F40">
        <w:rPr>
          <w:sz w:val="22"/>
          <w:szCs w:val="22"/>
          <w:lang w:val="it-IT"/>
        </w:rPr>
        <w:t xml:space="preserve"> dotato delle più avanzate tecnologie di Intelligenza Artificiale (IA) per facilitare la continua integrazione di servizi nei veicoli e la creazione di nuove applicazioni </w:t>
      </w:r>
      <w:r w:rsidR="00A96247">
        <w:rPr>
          <w:sz w:val="22"/>
          <w:szCs w:val="22"/>
          <w:lang w:val="it-IT"/>
        </w:rPr>
        <w:t xml:space="preserve">on-demand </w:t>
      </w:r>
      <w:r w:rsidRPr="00364F40">
        <w:rPr>
          <w:sz w:val="22"/>
          <w:szCs w:val="22"/>
          <w:lang w:val="it-IT"/>
        </w:rPr>
        <w:t>a bordo (</w:t>
      </w:r>
      <w:r w:rsidRPr="00364F40">
        <w:rPr>
          <w:b/>
          <w:i/>
          <w:iCs/>
          <w:sz w:val="22"/>
          <w:szCs w:val="22"/>
          <w:lang w:val="it-IT"/>
        </w:rPr>
        <w:t>In-Car Services</w:t>
      </w:r>
      <w:r w:rsidRPr="00364F40">
        <w:rPr>
          <w:sz w:val="22"/>
          <w:szCs w:val="22"/>
          <w:lang w:val="it-IT"/>
        </w:rPr>
        <w:t>)</w:t>
      </w:r>
      <w:r w:rsidR="00A96247">
        <w:rPr>
          <w:sz w:val="22"/>
          <w:szCs w:val="22"/>
          <w:lang w:val="it-IT"/>
        </w:rPr>
        <w:t>, ma non solo</w:t>
      </w:r>
      <w:r w:rsidRPr="00364F40">
        <w:rPr>
          <w:sz w:val="22"/>
          <w:szCs w:val="22"/>
          <w:lang w:val="it-IT"/>
        </w:rPr>
        <w:t xml:space="preserve">. A lungo termine, tutto il modello operativo </w:t>
      </w:r>
      <w:r w:rsidR="0013396F">
        <w:rPr>
          <w:sz w:val="22"/>
          <w:szCs w:val="22"/>
          <w:lang w:val="it-IT"/>
        </w:rPr>
        <w:t>sa</w:t>
      </w:r>
      <w:r w:rsidRPr="00364F40">
        <w:rPr>
          <w:sz w:val="22"/>
          <w:szCs w:val="22"/>
          <w:lang w:val="it-IT"/>
        </w:rPr>
        <w:t xml:space="preserve">rà trasformato per ottenere maggiore agilità, performance e redditività. </w:t>
      </w:r>
    </w:p>
    <w:p w14:paraId="7C1F41E8" w14:textId="77777777" w:rsidR="00AB4587" w:rsidRPr="00364F40" w:rsidRDefault="00AB4587">
      <w:pPr>
        <w:spacing w:before="0" w:line="276" w:lineRule="auto"/>
        <w:jc w:val="both"/>
        <w:rPr>
          <w:sz w:val="22"/>
          <w:szCs w:val="22"/>
          <w:lang w:val="it-IT"/>
        </w:rPr>
      </w:pPr>
    </w:p>
    <w:p w14:paraId="563051F9" w14:textId="16437597" w:rsidR="00AB4587" w:rsidRPr="00364F40" w:rsidRDefault="006F3E9D" w:rsidP="0096600A">
      <w:pPr>
        <w:spacing w:before="0" w:line="276" w:lineRule="auto"/>
        <w:jc w:val="both"/>
        <w:rPr>
          <w:i/>
          <w:sz w:val="22"/>
          <w:szCs w:val="22"/>
          <w:lang w:val="it-IT"/>
        </w:rPr>
      </w:pPr>
      <w:r w:rsidRPr="00364F40">
        <w:rPr>
          <w:i/>
          <w:sz w:val="22"/>
          <w:szCs w:val="22"/>
          <w:lang w:val="it-IT"/>
        </w:rPr>
        <w:t>«</w:t>
      </w:r>
      <w:r w:rsidRPr="00364F40">
        <w:rPr>
          <w:i/>
          <w:sz w:val="22"/>
          <w:szCs w:val="22"/>
          <w:lang w:val="it-IT"/>
        </w:rPr>
        <w:t>La compl</w:t>
      </w:r>
      <w:r w:rsidR="0096600A" w:rsidRPr="00364F40">
        <w:rPr>
          <w:i/>
          <w:sz w:val="22"/>
          <w:szCs w:val="22"/>
          <w:lang w:val="it-IT"/>
        </w:rPr>
        <w:t>essità dell’architettura elettronica dei veicoli sta aumentando esponenzialmente per effetto di funzionalità sempre più sofisticate e delle aspettative di servizi da parte dei clienti</w:t>
      </w:r>
      <w:r w:rsidRPr="00364F40">
        <w:rPr>
          <w:i/>
          <w:sz w:val="22"/>
          <w:szCs w:val="22"/>
          <w:lang w:val="it-IT"/>
        </w:rPr>
        <w:t xml:space="preserve">. </w:t>
      </w:r>
      <w:r w:rsidR="0096600A" w:rsidRPr="00364F40">
        <w:rPr>
          <w:i/>
          <w:sz w:val="22"/>
          <w:szCs w:val="22"/>
          <w:lang w:val="it-IT"/>
        </w:rPr>
        <w:t>Il Software Defined Vehicle (</w:t>
      </w:r>
      <w:r w:rsidR="00A96247">
        <w:rPr>
          <w:i/>
          <w:sz w:val="22"/>
          <w:szCs w:val="22"/>
          <w:lang w:val="it-IT"/>
        </w:rPr>
        <w:t>S</w:t>
      </w:r>
      <w:r w:rsidR="0096600A" w:rsidRPr="00364F40">
        <w:rPr>
          <w:i/>
          <w:sz w:val="22"/>
          <w:szCs w:val="22"/>
          <w:lang w:val="it-IT"/>
        </w:rPr>
        <w:t xml:space="preserve">DV), dotato di piattaforma informatica condivisa, aggiornamenti continui e accesso razionalizzato ai dati dell’auto, sviluppato in partnership con </w:t>
      </w:r>
      <w:r w:rsidRPr="00364F40">
        <w:rPr>
          <w:i/>
          <w:sz w:val="22"/>
          <w:szCs w:val="22"/>
          <w:lang w:val="it-IT"/>
        </w:rPr>
        <w:t>Google</w:t>
      </w:r>
      <w:r w:rsidR="00B444FD">
        <w:rPr>
          <w:i/>
          <w:sz w:val="22"/>
          <w:szCs w:val="22"/>
          <w:lang w:val="it-IT"/>
        </w:rPr>
        <w:t>,</w:t>
      </w:r>
      <w:r w:rsidRPr="00364F40">
        <w:rPr>
          <w:i/>
          <w:sz w:val="22"/>
          <w:szCs w:val="22"/>
          <w:lang w:val="it-IT"/>
        </w:rPr>
        <w:t xml:space="preserve"> </w:t>
      </w:r>
      <w:r w:rsidR="0096600A" w:rsidRPr="00364F40">
        <w:rPr>
          <w:i/>
          <w:sz w:val="22"/>
          <w:szCs w:val="22"/>
          <w:lang w:val="it-IT"/>
        </w:rPr>
        <w:t>trasformerà i nostri veicoli in oggetti più tecnologici</w:t>
      </w:r>
      <w:r w:rsidRPr="00364F40">
        <w:rPr>
          <w:i/>
          <w:sz w:val="22"/>
          <w:szCs w:val="22"/>
          <w:lang w:val="it-IT"/>
        </w:rPr>
        <w:t xml:space="preserve">. </w:t>
      </w:r>
      <w:r w:rsidR="000D2D79" w:rsidRPr="00364F40">
        <w:rPr>
          <w:i/>
          <w:sz w:val="22"/>
          <w:szCs w:val="22"/>
          <w:lang w:val="it-IT"/>
        </w:rPr>
        <w:t>Questo aumenterà il valore residuo e la fidelizzazione del cliente post-vendita, due fattori chiave delle nostre p</w:t>
      </w:r>
      <w:r w:rsidR="00C5715F">
        <w:rPr>
          <w:i/>
          <w:sz w:val="22"/>
          <w:szCs w:val="22"/>
          <w:lang w:val="it-IT"/>
        </w:rPr>
        <w:t>erformance</w:t>
      </w:r>
      <w:r w:rsidR="000D2D79" w:rsidRPr="00364F40">
        <w:rPr>
          <w:i/>
          <w:sz w:val="22"/>
          <w:szCs w:val="22"/>
          <w:lang w:val="it-IT"/>
        </w:rPr>
        <w:t xml:space="preserve"> finanziarie, e contribuirà allo sviluppo di un portafoglio di nuovi servizi. Infine, la partnership strategica con Google ci consentirà di accelerare la trasformazione digitale end-to-end, dalla progettazione dell’auto fino al lancio sul mercato, passando per la produzione, e di offrire valore aggiunto ai nostri clienti. Con </w:t>
      </w:r>
      <w:r w:rsidRPr="00364F40">
        <w:rPr>
          <w:i/>
          <w:sz w:val="22"/>
          <w:szCs w:val="22"/>
          <w:lang w:val="it-IT"/>
        </w:rPr>
        <w:t xml:space="preserve">Google, </w:t>
      </w:r>
      <w:r w:rsidR="000D2D79" w:rsidRPr="00364F40">
        <w:rPr>
          <w:i/>
          <w:sz w:val="22"/>
          <w:szCs w:val="22"/>
          <w:lang w:val="it-IT"/>
        </w:rPr>
        <w:t>andiamo oltre la semplice collaborazione</w:t>
      </w:r>
      <w:r w:rsidRPr="00364F40">
        <w:rPr>
          <w:i/>
          <w:sz w:val="22"/>
          <w:szCs w:val="22"/>
          <w:lang w:val="it-IT"/>
        </w:rPr>
        <w:t>: d</w:t>
      </w:r>
      <w:r w:rsidR="000D2D79" w:rsidRPr="00364F40">
        <w:rPr>
          <w:i/>
          <w:sz w:val="22"/>
          <w:szCs w:val="22"/>
          <w:lang w:val="it-IT"/>
        </w:rPr>
        <w:t xml:space="preserve">ue campioni, uno del software e l’altro della mobilità, uniscono le loro forze per creare le tecnologie del futuro che </w:t>
      </w:r>
      <w:r w:rsidR="00B444FD">
        <w:rPr>
          <w:i/>
          <w:sz w:val="22"/>
          <w:szCs w:val="22"/>
          <w:lang w:val="it-IT"/>
        </w:rPr>
        <w:t>introdurranno grandi cambiamenti</w:t>
      </w:r>
      <w:r w:rsidRPr="00364F40">
        <w:rPr>
          <w:i/>
          <w:sz w:val="22"/>
          <w:szCs w:val="22"/>
          <w:lang w:val="it-IT"/>
        </w:rPr>
        <w:t>.</w:t>
      </w:r>
      <w:r w:rsidRPr="00364F40">
        <w:rPr>
          <w:i/>
          <w:sz w:val="22"/>
          <w:szCs w:val="22"/>
          <w:lang w:val="it-IT"/>
        </w:rPr>
        <w:t xml:space="preserve">» </w:t>
      </w:r>
    </w:p>
    <w:p w14:paraId="16C59E7E" w14:textId="0542669E" w:rsidR="00AB4587" w:rsidRPr="00364F40" w:rsidRDefault="006F3E9D">
      <w:pPr>
        <w:spacing w:before="0" w:line="276" w:lineRule="auto"/>
        <w:jc w:val="both"/>
        <w:rPr>
          <w:i/>
          <w:sz w:val="22"/>
          <w:szCs w:val="22"/>
          <w:lang w:val="it-IT"/>
        </w:rPr>
      </w:pPr>
      <w:r w:rsidRPr="00364F40">
        <w:rPr>
          <w:b/>
          <w:sz w:val="22"/>
          <w:szCs w:val="22"/>
          <w:lang w:val="it-IT"/>
        </w:rPr>
        <w:t xml:space="preserve">Luca de Meo, CEO </w:t>
      </w:r>
      <w:r w:rsidR="000D2D79" w:rsidRPr="00364F40">
        <w:rPr>
          <w:b/>
          <w:sz w:val="22"/>
          <w:szCs w:val="22"/>
          <w:lang w:val="it-IT"/>
        </w:rPr>
        <w:t xml:space="preserve">del Gruppo </w:t>
      </w:r>
      <w:r w:rsidRPr="00364F40">
        <w:rPr>
          <w:b/>
          <w:sz w:val="22"/>
          <w:szCs w:val="22"/>
          <w:lang w:val="it-IT"/>
        </w:rPr>
        <w:t xml:space="preserve">Renault </w:t>
      </w:r>
    </w:p>
    <w:p w14:paraId="365E03DE" w14:textId="77777777" w:rsidR="00AB4587" w:rsidRPr="00364F40" w:rsidRDefault="00AB4587">
      <w:pPr>
        <w:spacing w:before="0" w:line="276" w:lineRule="auto"/>
        <w:jc w:val="both"/>
        <w:rPr>
          <w:b/>
          <w:sz w:val="22"/>
          <w:szCs w:val="22"/>
          <w:lang w:val="it-IT"/>
        </w:rPr>
      </w:pPr>
    </w:p>
    <w:p w14:paraId="4FC7290C" w14:textId="019A7EC6" w:rsidR="00AB4587" w:rsidRPr="00364F40" w:rsidRDefault="006F3E9D">
      <w:pPr>
        <w:spacing w:before="0" w:line="276" w:lineRule="auto"/>
        <w:jc w:val="both"/>
        <w:rPr>
          <w:i/>
          <w:sz w:val="22"/>
          <w:szCs w:val="22"/>
          <w:lang w:val="it-IT"/>
        </w:rPr>
      </w:pPr>
      <w:r w:rsidRPr="00364F40">
        <w:rPr>
          <w:i/>
          <w:sz w:val="22"/>
          <w:szCs w:val="22"/>
          <w:lang w:val="it-IT"/>
        </w:rPr>
        <w:t>«</w:t>
      </w:r>
      <w:r w:rsidR="000D2D79" w:rsidRPr="00364F40">
        <w:rPr>
          <w:i/>
          <w:sz w:val="22"/>
          <w:szCs w:val="22"/>
          <w:lang w:val="it-IT"/>
        </w:rPr>
        <w:t>La nostra collaborazione con il Gruppo Ren</w:t>
      </w:r>
      <w:r w:rsidRPr="00364F40">
        <w:rPr>
          <w:i/>
          <w:sz w:val="22"/>
          <w:szCs w:val="22"/>
          <w:lang w:val="it-IT"/>
        </w:rPr>
        <w:t xml:space="preserve">ault </w:t>
      </w:r>
      <w:r w:rsidR="000D2D79" w:rsidRPr="00364F40">
        <w:rPr>
          <w:i/>
          <w:sz w:val="22"/>
          <w:szCs w:val="22"/>
          <w:lang w:val="it-IT"/>
        </w:rPr>
        <w:t xml:space="preserve">ha permesso di sviluppare il comfort, la sicurezza e la connettività su strada. </w:t>
      </w:r>
      <w:r w:rsidR="00C5715F">
        <w:rPr>
          <w:i/>
          <w:sz w:val="22"/>
          <w:szCs w:val="22"/>
          <w:lang w:val="it-IT"/>
        </w:rPr>
        <w:t xml:space="preserve">Acquisendo </w:t>
      </w:r>
      <w:r w:rsidR="000D2D79" w:rsidRPr="00364F40">
        <w:rPr>
          <w:i/>
          <w:sz w:val="22"/>
          <w:szCs w:val="22"/>
          <w:lang w:val="it-IT"/>
        </w:rPr>
        <w:t xml:space="preserve">le nostre competenze nel </w:t>
      </w:r>
      <w:r w:rsidRPr="00364F40">
        <w:rPr>
          <w:i/>
          <w:sz w:val="22"/>
          <w:szCs w:val="22"/>
          <w:lang w:val="it-IT"/>
        </w:rPr>
        <w:t xml:space="preserve">cloud, </w:t>
      </w:r>
      <w:r w:rsidR="000D2D79" w:rsidRPr="00364F40">
        <w:rPr>
          <w:i/>
          <w:sz w:val="22"/>
          <w:szCs w:val="22"/>
          <w:lang w:val="it-IT"/>
        </w:rPr>
        <w:t xml:space="preserve">nell’Intelligenza Artificiale e su </w:t>
      </w:r>
      <w:r w:rsidRPr="00364F40">
        <w:rPr>
          <w:i/>
          <w:sz w:val="22"/>
          <w:szCs w:val="22"/>
          <w:lang w:val="it-IT"/>
        </w:rPr>
        <w:t xml:space="preserve">Android, </w:t>
      </w:r>
      <w:r w:rsidR="000D2D79" w:rsidRPr="00364F40">
        <w:rPr>
          <w:i/>
          <w:sz w:val="22"/>
          <w:szCs w:val="22"/>
          <w:lang w:val="it-IT"/>
        </w:rPr>
        <w:t xml:space="preserve">il </w:t>
      </w:r>
      <w:r w:rsidR="000D2D79" w:rsidRPr="00364F40">
        <w:rPr>
          <w:i/>
          <w:sz w:val="22"/>
          <w:szCs w:val="22"/>
          <w:lang w:val="it-IT"/>
        </w:rPr>
        <w:lastRenderedPageBreak/>
        <w:t xml:space="preserve">Gruppo </w:t>
      </w:r>
      <w:r w:rsidRPr="00364F40">
        <w:rPr>
          <w:i/>
          <w:sz w:val="22"/>
          <w:szCs w:val="22"/>
          <w:lang w:val="it-IT"/>
        </w:rPr>
        <w:t xml:space="preserve">Renault </w:t>
      </w:r>
      <w:r w:rsidR="000D2D79" w:rsidRPr="00364F40">
        <w:rPr>
          <w:i/>
          <w:sz w:val="22"/>
          <w:szCs w:val="22"/>
          <w:lang w:val="it-IT"/>
        </w:rPr>
        <w:t>accelera la trasformazione digitale proponendo un’esperienza sicura e fortemente personalizzata che corrisponde all’evoluzione delle attese dei consumatori</w:t>
      </w:r>
      <w:r w:rsidRPr="00364F40">
        <w:rPr>
          <w:i/>
          <w:sz w:val="22"/>
          <w:szCs w:val="22"/>
          <w:lang w:val="it-IT"/>
        </w:rPr>
        <w:t>.</w:t>
      </w:r>
      <w:r w:rsidRPr="00364F40">
        <w:rPr>
          <w:i/>
          <w:sz w:val="22"/>
          <w:szCs w:val="22"/>
          <w:lang w:val="it-IT"/>
        </w:rPr>
        <w:t>»</w:t>
      </w:r>
    </w:p>
    <w:p w14:paraId="267EA38D" w14:textId="64A593AD" w:rsidR="00AB4587" w:rsidRPr="00364F40" w:rsidRDefault="006F3E9D">
      <w:pPr>
        <w:spacing w:before="0" w:line="276" w:lineRule="auto"/>
        <w:rPr>
          <w:b/>
          <w:sz w:val="22"/>
          <w:szCs w:val="22"/>
          <w:lang w:val="it-IT"/>
        </w:rPr>
        <w:sectPr w:rsidR="00AB4587" w:rsidRPr="00364F40">
          <w:type w:val="continuous"/>
          <w:pgSz w:w="11906" w:h="16838"/>
          <w:pgMar w:top="2155" w:right="851" w:bottom="1985" w:left="851" w:header="851" w:footer="851" w:gutter="0"/>
          <w:cols w:space="720"/>
        </w:sectPr>
      </w:pPr>
      <w:r w:rsidRPr="00364F40">
        <w:rPr>
          <w:b/>
          <w:sz w:val="22"/>
          <w:szCs w:val="22"/>
          <w:lang w:val="it-IT"/>
        </w:rPr>
        <w:t xml:space="preserve">Sundar Pichai, CEO </w:t>
      </w:r>
      <w:r w:rsidR="000D2D79" w:rsidRPr="00364F40">
        <w:rPr>
          <w:b/>
          <w:sz w:val="22"/>
          <w:szCs w:val="22"/>
          <w:lang w:val="it-IT"/>
        </w:rPr>
        <w:t xml:space="preserve">di </w:t>
      </w:r>
      <w:r w:rsidRPr="00364F40">
        <w:rPr>
          <w:b/>
          <w:sz w:val="22"/>
          <w:szCs w:val="22"/>
          <w:lang w:val="it-IT"/>
        </w:rPr>
        <w:t>Google e</w:t>
      </w:r>
      <w:r w:rsidR="000D2D79" w:rsidRPr="00364F40">
        <w:rPr>
          <w:b/>
          <w:sz w:val="22"/>
          <w:szCs w:val="22"/>
          <w:lang w:val="it-IT"/>
        </w:rPr>
        <w:t xml:space="preserve"> </w:t>
      </w:r>
      <w:r w:rsidRPr="00364F40">
        <w:rPr>
          <w:b/>
          <w:sz w:val="22"/>
          <w:szCs w:val="22"/>
          <w:lang w:val="it-IT"/>
        </w:rPr>
        <w:t>Alphabet</w:t>
      </w:r>
    </w:p>
    <w:p w14:paraId="63552B2B" w14:textId="77777777" w:rsidR="00AB4587" w:rsidRPr="00364F40" w:rsidRDefault="00AB4587">
      <w:pPr>
        <w:spacing w:before="0" w:line="276" w:lineRule="auto"/>
        <w:jc w:val="both"/>
        <w:rPr>
          <w:b/>
          <w:sz w:val="22"/>
          <w:szCs w:val="22"/>
          <w:lang w:val="it-IT"/>
        </w:rPr>
        <w:sectPr w:rsidR="00AB4587" w:rsidRPr="00364F40">
          <w:type w:val="continuous"/>
          <w:pgSz w:w="11906" w:h="16838"/>
          <w:pgMar w:top="1985" w:right="851" w:bottom="1985" w:left="851" w:header="851" w:footer="851" w:gutter="0"/>
          <w:cols w:space="720"/>
        </w:sectPr>
      </w:pPr>
    </w:p>
    <w:p w14:paraId="5565ED62" w14:textId="72638F2C" w:rsidR="00AB4587" w:rsidRPr="00364F40" w:rsidRDefault="000D2D79">
      <w:pPr>
        <w:spacing w:before="0" w:line="276" w:lineRule="auto"/>
        <w:jc w:val="both"/>
        <w:rPr>
          <w:b/>
          <w:sz w:val="22"/>
          <w:szCs w:val="22"/>
          <w:lang w:val="it-IT"/>
        </w:rPr>
      </w:pPr>
      <w:r w:rsidRPr="00364F40">
        <w:rPr>
          <w:b/>
          <w:sz w:val="22"/>
          <w:szCs w:val="22"/>
          <w:lang w:val="it-IT"/>
        </w:rPr>
        <w:t xml:space="preserve">Inedite innovazioni a bordo dei veicoli  </w:t>
      </w:r>
    </w:p>
    <w:p w14:paraId="42509D7F" w14:textId="67CCBC13" w:rsidR="00AB4587" w:rsidRPr="00364F40" w:rsidRDefault="000D2D79">
      <w:pPr>
        <w:spacing w:before="0" w:line="276" w:lineRule="auto"/>
        <w:jc w:val="both"/>
        <w:rPr>
          <w:sz w:val="22"/>
          <w:szCs w:val="22"/>
          <w:lang w:val="it-IT"/>
        </w:rPr>
      </w:pPr>
      <w:r w:rsidRPr="00364F40">
        <w:rPr>
          <w:sz w:val="22"/>
          <w:szCs w:val="22"/>
          <w:lang w:val="it-IT"/>
        </w:rPr>
        <w:t xml:space="preserve">Il Gruppo Renault e Google ampliano la loro partnership per </w:t>
      </w:r>
      <w:r w:rsidR="002A764D" w:rsidRPr="00364F40">
        <w:rPr>
          <w:sz w:val="22"/>
          <w:szCs w:val="22"/>
          <w:lang w:val="it-IT"/>
        </w:rPr>
        <w:t>creare</w:t>
      </w:r>
      <w:r w:rsidRPr="00364F40">
        <w:rPr>
          <w:sz w:val="22"/>
          <w:szCs w:val="22"/>
          <w:lang w:val="it-IT"/>
        </w:rPr>
        <w:t xml:space="preserve"> una serie di piattaforme e servizi per il futuro </w:t>
      </w:r>
      <w:r w:rsidRPr="00364F40">
        <w:rPr>
          <w:i/>
          <w:iCs/>
          <w:sz w:val="22"/>
          <w:szCs w:val="22"/>
          <w:lang w:val="it-IT"/>
        </w:rPr>
        <w:t>Software Defined Vehicle</w:t>
      </w:r>
      <w:r w:rsidRPr="00364F40">
        <w:rPr>
          <w:sz w:val="22"/>
          <w:szCs w:val="22"/>
          <w:lang w:val="it-IT"/>
        </w:rPr>
        <w:t xml:space="preserve">, in particolare con lo sviluppo di software di bordo per facilitare la piattaforma del </w:t>
      </w:r>
      <w:r w:rsidRPr="00364F40">
        <w:rPr>
          <w:i/>
          <w:iCs/>
          <w:sz w:val="22"/>
          <w:szCs w:val="22"/>
          <w:lang w:val="it-IT"/>
        </w:rPr>
        <w:t>Software Defined Vehicle</w:t>
      </w:r>
      <w:r w:rsidRPr="00364F40">
        <w:rPr>
          <w:sz w:val="22"/>
          <w:szCs w:val="22"/>
          <w:lang w:val="it-IT"/>
        </w:rPr>
        <w:t xml:space="preserve"> e mettere a punto un </w:t>
      </w:r>
      <w:r w:rsidRPr="00364F40">
        <w:rPr>
          <w:b/>
          <w:i/>
          <w:iCs/>
          <w:sz w:val="22"/>
          <w:szCs w:val="22"/>
          <w:lang w:val="it-IT"/>
        </w:rPr>
        <w:t>Digital Twin</w:t>
      </w:r>
      <w:r w:rsidRPr="00364F40">
        <w:rPr>
          <w:sz w:val="22"/>
          <w:szCs w:val="22"/>
          <w:lang w:val="it-IT"/>
        </w:rPr>
        <w:t xml:space="preserve"> nel cloud.  </w:t>
      </w:r>
    </w:p>
    <w:p w14:paraId="29B6E343" w14:textId="77777777" w:rsidR="00AB4587" w:rsidRPr="00364F40" w:rsidRDefault="00AB4587">
      <w:pPr>
        <w:spacing w:before="0" w:line="276" w:lineRule="auto"/>
        <w:jc w:val="both"/>
        <w:rPr>
          <w:sz w:val="22"/>
          <w:szCs w:val="22"/>
          <w:lang w:val="it-IT"/>
        </w:rPr>
      </w:pPr>
    </w:p>
    <w:p w14:paraId="683937D0" w14:textId="41AF31C1" w:rsidR="00AB4587" w:rsidRPr="00364F40" w:rsidRDefault="000D2D79">
      <w:pPr>
        <w:spacing w:before="0" w:line="276" w:lineRule="auto"/>
        <w:jc w:val="both"/>
        <w:rPr>
          <w:sz w:val="22"/>
          <w:szCs w:val="22"/>
          <w:lang w:val="it-IT"/>
        </w:rPr>
      </w:pPr>
      <w:r w:rsidRPr="00364F40">
        <w:rPr>
          <w:sz w:val="22"/>
          <w:szCs w:val="22"/>
          <w:lang w:val="it-IT"/>
        </w:rPr>
        <w:t>Questa collaborazione permetterà di ridurre i costi di sviluppo, migliorare l’efficienza</w:t>
      </w:r>
      <w:r w:rsidR="00D82678" w:rsidRPr="00364F40">
        <w:rPr>
          <w:sz w:val="22"/>
          <w:szCs w:val="22"/>
          <w:lang w:val="it-IT"/>
        </w:rPr>
        <w:t>, la flessibilità e la velocità di sviluppo e</w:t>
      </w:r>
      <w:r w:rsidR="003E5DDA">
        <w:rPr>
          <w:sz w:val="22"/>
          <w:szCs w:val="22"/>
          <w:lang w:val="it-IT"/>
        </w:rPr>
        <w:t>d</w:t>
      </w:r>
      <w:r w:rsidR="00D82678" w:rsidRPr="00364F40">
        <w:rPr>
          <w:sz w:val="22"/>
          <w:szCs w:val="22"/>
          <w:lang w:val="it-IT"/>
        </w:rPr>
        <w:t xml:space="preserve"> incrementare il valore per i clienti con una continua innovazione del software. </w:t>
      </w:r>
    </w:p>
    <w:p w14:paraId="761F026C" w14:textId="5D5AF5B6" w:rsidR="00AB4587" w:rsidRPr="00364F40" w:rsidRDefault="00D82678" w:rsidP="00E51B9A">
      <w:pPr>
        <w:spacing w:before="0" w:line="276" w:lineRule="auto"/>
        <w:jc w:val="both"/>
        <w:rPr>
          <w:sz w:val="22"/>
          <w:szCs w:val="22"/>
          <w:lang w:val="it-IT"/>
        </w:rPr>
      </w:pPr>
      <w:r w:rsidRPr="00364F40">
        <w:rPr>
          <w:sz w:val="22"/>
          <w:szCs w:val="22"/>
          <w:lang w:val="it-IT"/>
        </w:rPr>
        <w:t xml:space="preserve">Il Gruppo Renault </w:t>
      </w:r>
      <w:r w:rsidR="002A764D" w:rsidRPr="00364F40">
        <w:rPr>
          <w:sz w:val="22"/>
          <w:szCs w:val="22"/>
          <w:lang w:val="it-IT"/>
        </w:rPr>
        <w:t xml:space="preserve">approfondirà l’utilizzo delle tecnologie </w:t>
      </w:r>
      <w:r w:rsidRPr="00364F40">
        <w:rPr>
          <w:sz w:val="22"/>
          <w:szCs w:val="22"/>
          <w:lang w:val="it-IT"/>
        </w:rPr>
        <w:t xml:space="preserve">Google Cloud </w:t>
      </w:r>
      <w:r w:rsidR="002A764D" w:rsidRPr="00364F40">
        <w:rPr>
          <w:sz w:val="22"/>
          <w:szCs w:val="22"/>
          <w:lang w:val="it-IT"/>
        </w:rPr>
        <w:t xml:space="preserve">per gli sviluppi dei software del </w:t>
      </w:r>
      <w:r w:rsidRPr="00364F40">
        <w:rPr>
          <w:i/>
          <w:iCs/>
          <w:sz w:val="22"/>
          <w:szCs w:val="22"/>
          <w:lang w:val="it-IT"/>
        </w:rPr>
        <w:t>Software Defined Vehicle</w:t>
      </w:r>
      <w:r w:rsidRPr="00364F40">
        <w:rPr>
          <w:sz w:val="22"/>
          <w:szCs w:val="22"/>
          <w:lang w:val="it-IT"/>
        </w:rPr>
        <w:t xml:space="preserve"> e</w:t>
      </w:r>
      <w:r w:rsidR="002A764D" w:rsidRPr="00364F40">
        <w:rPr>
          <w:sz w:val="22"/>
          <w:szCs w:val="22"/>
          <w:lang w:val="it-IT"/>
        </w:rPr>
        <w:t xml:space="preserve"> sarà</w:t>
      </w:r>
      <w:r w:rsidR="00F4389F">
        <w:rPr>
          <w:sz w:val="22"/>
          <w:szCs w:val="22"/>
          <w:lang w:val="it-IT"/>
        </w:rPr>
        <w:t>,</w:t>
      </w:r>
      <w:r w:rsidR="002A764D" w:rsidRPr="00364F40">
        <w:rPr>
          <w:sz w:val="22"/>
          <w:szCs w:val="22"/>
          <w:lang w:val="it-IT"/>
        </w:rPr>
        <w:t xml:space="preserve"> così</w:t>
      </w:r>
      <w:r w:rsidR="00F4389F">
        <w:rPr>
          <w:sz w:val="22"/>
          <w:szCs w:val="22"/>
          <w:lang w:val="it-IT"/>
        </w:rPr>
        <w:t>,</w:t>
      </w:r>
      <w:r w:rsidR="002A764D" w:rsidRPr="00364F40">
        <w:rPr>
          <w:sz w:val="22"/>
          <w:szCs w:val="22"/>
          <w:lang w:val="it-IT"/>
        </w:rPr>
        <w:t xml:space="preserve"> in grado di gestire meglio l’acquisizione e l’analisi dei dati</w:t>
      </w:r>
      <w:r w:rsidR="00E51B9A" w:rsidRPr="00364F40">
        <w:rPr>
          <w:sz w:val="22"/>
          <w:szCs w:val="22"/>
          <w:lang w:val="it-IT"/>
        </w:rPr>
        <w:t>, in modo sicuro e riservato. I primi casi d’uso in fase di sviluppo comprendono</w:t>
      </w:r>
      <w:r w:rsidRPr="00364F40">
        <w:rPr>
          <w:sz w:val="22"/>
          <w:szCs w:val="22"/>
          <w:lang w:val="it-IT"/>
        </w:rPr>
        <w:t>:</w:t>
      </w:r>
    </w:p>
    <w:p w14:paraId="2BB0D91C" w14:textId="7BB3E828" w:rsidR="00E51B9A" w:rsidRPr="00364F40" w:rsidRDefault="00E51B9A">
      <w:pPr>
        <w:numPr>
          <w:ilvl w:val="0"/>
          <w:numId w:val="1"/>
        </w:numPr>
        <w:spacing w:before="0" w:line="276" w:lineRule="auto"/>
        <w:jc w:val="both"/>
        <w:rPr>
          <w:sz w:val="22"/>
          <w:szCs w:val="22"/>
          <w:lang w:val="it-IT"/>
        </w:rPr>
      </w:pPr>
      <w:r w:rsidRPr="00364F40">
        <w:rPr>
          <w:sz w:val="22"/>
          <w:szCs w:val="22"/>
          <w:lang w:val="it-IT"/>
        </w:rPr>
        <w:t xml:space="preserve">Manutenzione predittiva per rilevare e correggere meglio i malfunzionamenti in tempo quasi reale, se necessario. </w:t>
      </w:r>
    </w:p>
    <w:p w14:paraId="68BE13DE" w14:textId="4F21ECE3" w:rsidR="00AB4587" w:rsidRPr="00364F40" w:rsidRDefault="00E51B9A">
      <w:pPr>
        <w:numPr>
          <w:ilvl w:val="0"/>
          <w:numId w:val="1"/>
        </w:numPr>
        <w:spacing w:before="0" w:line="276" w:lineRule="auto"/>
        <w:jc w:val="both"/>
        <w:rPr>
          <w:sz w:val="22"/>
          <w:szCs w:val="22"/>
          <w:lang w:val="it-IT"/>
        </w:rPr>
      </w:pPr>
      <w:r w:rsidRPr="00364F40">
        <w:rPr>
          <w:sz w:val="22"/>
          <w:szCs w:val="22"/>
          <w:lang w:val="it-IT"/>
        </w:rPr>
        <w:t>Esperienza personalizzata di vita a bordo del veicolo (</w:t>
      </w:r>
      <w:r w:rsidRPr="00364F40">
        <w:rPr>
          <w:b/>
          <w:i/>
          <w:iCs/>
          <w:sz w:val="22"/>
          <w:szCs w:val="22"/>
          <w:lang w:val="it-IT"/>
        </w:rPr>
        <w:t>In-Car services</w:t>
      </w:r>
      <w:r w:rsidRPr="00364F40">
        <w:rPr>
          <w:sz w:val="22"/>
          <w:szCs w:val="22"/>
          <w:lang w:val="it-IT"/>
        </w:rPr>
        <w:t>) per adattarsi ai comportamenti di guida, alle destinazioni comuni (stazioni di ricarica elettrica), ecc.</w:t>
      </w:r>
    </w:p>
    <w:p w14:paraId="5F0D0AF5" w14:textId="071540C4" w:rsidR="00AB4587" w:rsidRPr="00364F40" w:rsidRDefault="00E51B9A">
      <w:pPr>
        <w:numPr>
          <w:ilvl w:val="0"/>
          <w:numId w:val="1"/>
        </w:numPr>
        <w:spacing w:before="0" w:line="276" w:lineRule="auto"/>
        <w:jc w:val="both"/>
        <w:rPr>
          <w:sz w:val="22"/>
          <w:szCs w:val="22"/>
          <w:lang w:val="it-IT"/>
        </w:rPr>
      </w:pPr>
      <w:r w:rsidRPr="00364F40">
        <w:rPr>
          <w:sz w:val="22"/>
          <w:szCs w:val="22"/>
          <w:lang w:val="it-IT"/>
        </w:rPr>
        <w:t xml:space="preserve">Modelli </w:t>
      </w:r>
      <w:r w:rsidR="00F73910">
        <w:rPr>
          <w:sz w:val="22"/>
          <w:szCs w:val="22"/>
          <w:lang w:val="it-IT"/>
        </w:rPr>
        <w:t>assicurativi</w:t>
      </w:r>
      <w:r w:rsidRPr="00364F40">
        <w:rPr>
          <w:sz w:val="22"/>
          <w:szCs w:val="22"/>
          <w:lang w:val="it-IT"/>
        </w:rPr>
        <w:t xml:space="preserve"> basati sull’effettivo utilizzo e comportamenti di guida. </w:t>
      </w:r>
    </w:p>
    <w:p w14:paraId="126A34A5" w14:textId="77777777" w:rsidR="00AB4587" w:rsidRPr="00364F40" w:rsidRDefault="00AB4587">
      <w:pPr>
        <w:spacing w:before="0" w:line="276" w:lineRule="auto"/>
        <w:ind w:left="720"/>
        <w:jc w:val="both"/>
        <w:rPr>
          <w:sz w:val="22"/>
          <w:szCs w:val="22"/>
          <w:lang w:val="it-IT"/>
        </w:rPr>
      </w:pPr>
    </w:p>
    <w:p w14:paraId="020A14CF" w14:textId="1203E58D" w:rsidR="00E51B9A" w:rsidRPr="00364F40" w:rsidRDefault="00E51B9A">
      <w:pPr>
        <w:spacing w:before="0" w:line="276" w:lineRule="auto"/>
        <w:jc w:val="both"/>
        <w:rPr>
          <w:sz w:val="22"/>
          <w:szCs w:val="22"/>
          <w:lang w:val="it-IT"/>
        </w:rPr>
      </w:pPr>
      <w:r w:rsidRPr="00364F40">
        <w:rPr>
          <w:sz w:val="22"/>
          <w:szCs w:val="22"/>
          <w:lang w:val="it-IT"/>
        </w:rPr>
        <w:t xml:space="preserve">Coniugando il sistema operativo del </w:t>
      </w:r>
      <w:r w:rsidRPr="00364F40">
        <w:rPr>
          <w:i/>
          <w:iCs/>
          <w:sz w:val="22"/>
          <w:szCs w:val="22"/>
          <w:lang w:val="it-IT"/>
        </w:rPr>
        <w:t>Software Defined Vehicle</w:t>
      </w:r>
      <w:r w:rsidRPr="00364F40">
        <w:rPr>
          <w:sz w:val="22"/>
          <w:szCs w:val="22"/>
          <w:lang w:val="it-IT"/>
        </w:rPr>
        <w:t xml:space="preserve"> con la </w:t>
      </w:r>
      <w:r w:rsidRPr="00364F40">
        <w:rPr>
          <w:b/>
          <w:i/>
          <w:iCs/>
          <w:sz w:val="22"/>
          <w:szCs w:val="22"/>
          <w:lang w:val="it-IT"/>
        </w:rPr>
        <w:t>Car Data Platform</w:t>
      </w:r>
      <w:r w:rsidRPr="00364F40">
        <w:rPr>
          <w:sz w:val="22"/>
          <w:szCs w:val="22"/>
          <w:lang w:val="it-IT"/>
        </w:rPr>
        <w:t xml:space="preserve">, Renault sarà in grado di monitorare e analizzare gli utilizzi del veicolo per una migliore comprensione dei comportamenti e delle esigenze dei clienti e per </w:t>
      </w:r>
      <w:r w:rsidR="00EA3CAE" w:rsidRPr="00364F40">
        <w:rPr>
          <w:sz w:val="22"/>
          <w:szCs w:val="22"/>
          <w:lang w:val="it-IT"/>
        </w:rPr>
        <w:t xml:space="preserve">un’offerta di </w:t>
      </w:r>
      <w:r w:rsidRPr="00364F40">
        <w:rPr>
          <w:sz w:val="22"/>
          <w:szCs w:val="22"/>
          <w:lang w:val="it-IT"/>
        </w:rPr>
        <w:t xml:space="preserve">servizi veramente personalizzati e corrispondenti alle loro attese, nel rispetto delle vigenti norme di sicurezza e riservatezza. </w:t>
      </w:r>
    </w:p>
    <w:p w14:paraId="3081DDD8" w14:textId="77777777" w:rsidR="00AB4587" w:rsidRPr="00364F40" w:rsidRDefault="00AB4587">
      <w:pPr>
        <w:spacing w:before="0" w:line="276" w:lineRule="auto"/>
        <w:jc w:val="both"/>
        <w:rPr>
          <w:b/>
          <w:sz w:val="22"/>
          <w:szCs w:val="22"/>
          <w:lang w:val="it-IT"/>
        </w:rPr>
      </w:pPr>
    </w:p>
    <w:p w14:paraId="01287EB0" w14:textId="1124BDF3" w:rsidR="00AB4587" w:rsidRPr="00364F40" w:rsidRDefault="00E51B9A">
      <w:pPr>
        <w:spacing w:before="0" w:line="276" w:lineRule="auto"/>
        <w:jc w:val="both"/>
        <w:rPr>
          <w:b/>
          <w:sz w:val="22"/>
          <w:szCs w:val="22"/>
          <w:lang w:val="it-IT"/>
        </w:rPr>
      </w:pPr>
      <w:r w:rsidRPr="00364F40">
        <w:rPr>
          <w:b/>
          <w:sz w:val="22"/>
          <w:szCs w:val="22"/>
          <w:lang w:val="it-IT"/>
        </w:rPr>
        <w:t>Il Gruppo Renault</w:t>
      </w:r>
      <w:r w:rsidR="0044078F">
        <w:rPr>
          <w:b/>
          <w:sz w:val="22"/>
          <w:szCs w:val="22"/>
          <w:lang w:val="it-IT"/>
        </w:rPr>
        <w:t>…</w:t>
      </w:r>
      <w:r w:rsidR="00B444FD">
        <w:rPr>
          <w:b/>
          <w:sz w:val="22"/>
          <w:szCs w:val="22"/>
          <w:lang w:val="it-IT"/>
        </w:rPr>
        <w:t xml:space="preserve"> sulla strada per diventare </w:t>
      </w:r>
      <w:r w:rsidRPr="00364F40">
        <w:rPr>
          <w:b/>
          <w:sz w:val="22"/>
          <w:szCs w:val="22"/>
          <w:lang w:val="it-IT"/>
        </w:rPr>
        <w:t xml:space="preserve">tech company </w:t>
      </w:r>
      <w:r w:rsidR="00EA3CAE" w:rsidRPr="00364F40">
        <w:rPr>
          <w:b/>
          <w:sz w:val="22"/>
          <w:szCs w:val="22"/>
          <w:lang w:val="it-IT"/>
        </w:rPr>
        <w:t>con</w:t>
      </w:r>
      <w:r w:rsidRPr="00364F40">
        <w:rPr>
          <w:b/>
          <w:sz w:val="22"/>
          <w:szCs w:val="22"/>
          <w:lang w:val="it-IT"/>
        </w:rPr>
        <w:t xml:space="preserve"> Google Cloud</w:t>
      </w:r>
    </w:p>
    <w:p w14:paraId="0990E9E7" w14:textId="50B902F2" w:rsidR="00AB4587" w:rsidRPr="00364F40" w:rsidRDefault="006F3E9D" w:rsidP="00EA3CAE">
      <w:pPr>
        <w:spacing w:before="0" w:line="276" w:lineRule="auto"/>
        <w:jc w:val="both"/>
        <w:rPr>
          <w:b/>
          <w:sz w:val="22"/>
          <w:szCs w:val="22"/>
          <w:lang w:val="it-IT"/>
        </w:rPr>
        <w:sectPr w:rsidR="00AB4587" w:rsidRPr="00364F40">
          <w:type w:val="continuous"/>
          <w:pgSz w:w="11906" w:h="16838"/>
          <w:pgMar w:top="2155" w:right="851" w:bottom="1985" w:left="851" w:header="851" w:footer="851" w:gutter="0"/>
          <w:cols w:space="720"/>
        </w:sectPr>
      </w:pPr>
      <w:r w:rsidRPr="00364F40">
        <w:rPr>
          <w:sz w:val="22"/>
          <w:szCs w:val="22"/>
          <w:lang w:val="it-IT"/>
        </w:rPr>
        <w:t>Un mi</w:t>
      </w:r>
      <w:r w:rsidR="00EA3CAE" w:rsidRPr="00364F40">
        <w:rPr>
          <w:sz w:val="22"/>
          <w:szCs w:val="22"/>
          <w:lang w:val="it-IT"/>
        </w:rPr>
        <w:t xml:space="preserve">liardo di dati raccolti ogni giorno da tutti i siti di produzione, linee di produzione connesse, dati della supply chain ospitati e analizzati nel cloud… il Gruppo </w:t>
      </w:r>
      <w:r w:rsidRPr="00364F40">
        <w:rPr>
          <w:sz w:val="22"/>
          <w:szCs w:val="22"/>
          <w:lang w:val="it-IT"/>
        </w:rPr>
        <w:t xml:space="preserve">Renault </w:t>
      </w:r>
      <w:r w:rsidR="00EA3CAE" w:rsidRPr="00364F40">
        <w:rPr>
          <w:sz w:val="22"/>
          <w:szCs w:val="22"/>
          <w:lang w:val="it-IT"/>
        </w:rPr>
        <w:t xml:space="preserve">ha potuto trarre vantaggio da questa partnership, che esiste da quattro anni, per </w:t>
      </w:r>
      <w:r w:rsidR="00B444FD">
        <w:rPr>
          <w:sz w:val="22"/>
          <w:szCs w:val="22"/>
          <w:lang w:val="it-IT"/>
        </w:rPr>
        <w:t xml:space="preserve">acquisire maggiore </w:t>
      </w:r>
      <w:r w:rsidR="00EA3CAE" w:rsidRPr="00364F40">
        <w:rPr>
          <w:sz w:val="22"/>
          <w:szCs w:val="22"/>
          <w:lang w:val="it-IT"/>
        </w:rPr>
        <w:t>agilità e performance operativa. Ora il Gruppo nomina Google suo partner privilegiato per il cloud e</w:t>
      </w:r>
      <w:r w:rsidR="00D5186B">
        <w:rPr>
          <w:sz w:val="22"/>
          <w:szCs w:val="22"/>
          <w:lang w:val="it-IT"/>
        </w:rPr>
        <w:t>d</w:t>
      </w:r>
      <w:r w:rsidR="00EA3CAE" w:rsidRPr="00364F40">
        <w:rPr>
          <w:sz w:val="22"/>
          <w:szCs w:val="22"/>
          <w:lang w:val="it-IT"/>
        </w:rPr>
        <w:t xml:space="preserve"> intende beneficiare delle sue innovazioni nel </w:t>
      </w:r>
      <w:r w:rsidRPr="00364F40">
        <w:rPr>
          <w:i/>
          <w:iCs/>
          <w:sz w:val="22"/>
          <w:szCs w:val="22"/>
          <w:lang w:val="it-IT"/>
        </w:rPr>
        <w:t>machine learning</w:t>
      </w:r>
      <w:r w:rsidRPr="00364F40">
        <w:rPr>
          <w:sz w:val="22"/>
          <w:szCs w:val="22"/>
          <w:lang w:val="it-IT"/>
        </w:rPr>
        <w:t xml:space="preserve"> e</w:t>
      </w:r>
      <w:r w:rsidR="00EA3CAE" w:rsidRPr="00364F40">
        <w:rPr>
          <w:sz w:val="22"/>
          <w:szCs w:val="22"/>
          <w:lang w:val="it-IT"/>
        </w:rPr>
        <w:t xml:space="preserve"> nell’Intelligenza Artificiale, dei costanti investimenti </w:t>
      </w:r>
      <w:r w:rsidR="00B444FD">
        <w:rPr>
          <w:sz w:val="22"/>
          <w:szCs w:val="22"/>
          <w:lang w:val="it-IT"/>
        </w:rPr>
        <w:t>in un’</w:t>
      </w:r>
      <w:r w:rsidR="00EA3CAE" w:rsidRPr="00364F40">
        <w:rPr>
          <w:sz w:val="22"/>
          <w:szCs w:val="22"/>
          <w:lang w:val="it-IT"/>
        </w:rPr>
        <w:t>infrastruttura aperta e sempre più sostenibile</w:t>
      </w:r>
      <w:r>
        <w:rPr>
          <w:sz w:val="22"/>
          <w:szCs w:val="22"/>
          <w:lang w:val="it-IT"/>
        </w:rPr>
        <w:t>,</w:t>
      </w:r>
      <w:r w:rsidR="00EA3CAE" w:rsidRPr="00364F40">
        <w:rPr>
          <w:sz w:val="22"/>
          <w:szCs w:val="22"/>
          <w:lang w:val="it-IT"/>
        </w:rPr>
        <w:t xml:space="preserve"> nonché del suo approccio sicuro al cloud. </w:t>
      </w:r>
    </w:p>
    <w:p w14:paraId="1769ECBB" w14:textId="77777777" w:rsidR="00AB4587" w:rsidRPr="00364F40" w:rsidRDefault="00AB4587">
      <w:pPr>
        <w:pBdr>
          <w:top w:val="nil"/>
          <w:left w:val="nil"/>
          <w:bottom w:val="nil"/>
          <w:right w:val="nil"/>
          <w:between w:val="nil"/>
        </w:pBdr>
        <w:spacing w:before="0" w:line="276" w:lineRule="auto"/>
        <w:jc w:val="both"/>
        <w:rPr>
          <w:sz w:val="22"/>
          <w:szCs w:val="22"/>
          <w:lang w:val="it-IT"/>
        </w:rPr>
      </w:pPr>
    </w:p>
    <w:p w14:paraId="55AB8E8C" w14:textId="77777777" w:rsidR="00AB4587" w:rsidRPr="00364F40" w:rsidRDefault="00AB4587">
      <w:pPr>
        <w:pBdr>
          <w:top w:val="nil"/>
          <w:left w:val="nil"/>
          <w:bottom w:val="nil"/>
          <w:right w:val="nil"/>
          <w:between w:val="nil"/>
        </w:pBdr>
        <w:spacing w:before="0" w:line="276" w:lineRule="auto"/>
        <w:jc w:val="both"/>
        <w:rPr>
          <w:sz w:val="22"/>
          <w:szCs w:val="22"/>
          <w:lang w:val="it-IT"/>
        </w:rPr>
      </w:pPr>
    </w:p>
    <w:p w14:paraId="2E0D4A39" w14:textId="28BA23DC" w:rsidR="00AB4587" w:rsidRPr="00364F40" w:rsidRDefault="00EA3CAE">
      <w:pPr>
        <w:spacing w:before="0" w:line="240" w:lineRule="auto"/>
        <w:jc w:val="both"/>
        <w:rPr>
          <w:rFonts w:ascii="Renault Group Semibold" w:eastAsia="Renault Group Semibold" w:hAnsi="Renault Group Semibold" w:cs="Renault Group Semibold"/>
          <w:b/>
          <w:color w:val="000000"/>
          <w:lang w:val="it-IT"/>
        </w:rPr>
      </w:pPr>
      <w:r w:rsidRPr="00364F40">
        <w:rPr>
          <w:rFonts w:ascii="Renault Group Semibold" w:eastAsia="Renault Group Semibold" w:hAnsi="Renault Group Semibold" w:cs="Renault Group Semibold"/>
          <w:b/>
          <w:color w:val="000000"/>
          <w:lang w:val="it-IT"/>
        </w:rPr>
        <w:t xml:space="preserve">Cenni sul Gruppo Renault  </w:t>
      </w:r>
    </w:p>
    <w:p w14:paraId="61DAE875" w14:textId="77777777" w:rsidR="0064551D" w:rsidRPr="00364F40" w:rsidRDefault="0064551D">
      <w:pPr>
        <w:spacing w:before="0" w:line="240" w:lineRule="auto"/>
        <w:jc w:val="both"/>
        <w:rPr>
          <w:rFonts w:asciiTheme="majorHAnsi" w:hAnsiTheme="majorHAnsi"/>
          <w:lang w:val="it-IT"/>
        </w:rPr>
      </w:pPr>
      <w:r w:rsidRPr="00364F40">
        <w:rPr>
          <w:rFonts w:asciiTheme="majorHAnsi" w:hAnsiTheme="majorHAnsi" w:cs="Arial"/>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364F40">
        <w:rPr>
          <w:rFonts w:asciiTheme="majorHAnsi" w:hAnsiTheme="majorHAnsi"/>
          <w:lang w:val="it-IT"/>
        </w:rPr>
        <w:t xml:space="preserve"> </w:t>
      </w:r>
    </w:p>
    <w:p w14:paraId="4A943444" w14:textId="77777777" w:rsidR="00AB4587" w:rsidRPr="00364F40" w:rsidRDefault="006F3E9D">
      <w:pPr>
        <w:spacing w:before="0" w:line="240" w:lineRule="auto"/>
        <w:jc w:val="both"/>
        <w:rPr>
          <w:rFonts w:ascii="Renault Group Semibold" w:eastAsia="Renault Group Semibold" w:hAnsi="Renault Group Semibold" w:cs="Renault Group Semibold"/>
          <w:lang w:val="it-IT"/>
        </w:rPr>
      </w:pPr>
      <w:hyperlink r:id="rId16">
        <w:r w:rsidRPr="00364F40">
          <w:rPr>
            <w:rFonts w:ascii="Renault Group Semibold" w:eastAsia="Renault Group Semibold" w:hAnsi="Renault Group Semibold" w:cs="Renault Group Semibold"/>
            <w:color w:val="988C7F"/>
            <w:lang w:val="it-IT"/>
          </w:rPr>
          <w:t>https://www.renaultgroup.com/</w:t>
        </w:r>
      </w:hyperlink>
    </w:p>
    <w:p w14:paraId="32A5FC8E" w14:textId="77777777" w:rsidR="00AB4587" w:rsidRPr="00364F40" w:rsidRDefault="00AB4587">
      <w:pPr>
        <w:pBdr>
          <w:top w:val="nil"/>
          <w:left w:val="nil"/>
          <w:bottom w:val="nil"/>
          <w:right w:val="nil"/>
          <w:between w:val="nil"/>
        </w:pBdr>
        <w:spacing w:before="0" w:line="240" w:lineRule="auto"/>
        <w:jc w:val="both"/>
        <w:rPr>
          <w:rFonts w:ascii="Renault Group Semibold" w:eastAsia="Renault Group Semibold" w:hAnsi="Renault Group Semibold" w:cs="Renault Group Semibold"/>
          <w:b/>
          <w:i/>
          <w:color w:val="333333"/>
          <w:lang w:val="it-IT"/>
        </w:rPr>
      </w:pPr>
    </w:p>
    <w:p w14:paraId="24D6A3FC" w14:textId="7080CA80" w:rsidR="00AB4587" w:rsidRPr="00364F40" w:rsidRDefault="0064551D">
      <w:pPr>
        <w:pBdr>
          <w:top w:val="nil"/>
          <w:left w:val="nil"/>
          <w:bottom w:val="nil"/>
          <w:right w:val="nil"/>
          <w:between w:val="nil"/>
        </w:pBdr>
        <w:spacing w:before="0" w:line="240" w:lineRule="auto"/>
        <w:jc w:val="both"/>
        <w:rPr>
          <w:rFonts w:ascii="Renault Group Semibold" w:eastAsia="Renault Group Semibold" w:hAnsi="Renault Group Semibold" w:cs="Renault Group Semibold"/>
          <w:b/>
          <w:color w:val="000000"/>
          <w:lang w:val="it-IT"/>
        </w:rPr>
      </w:pPr>
      <w:r w:rsidRPr="00364F40">
        <w:rPr>
          <w:rFonts w:ascii="Renault Group Semibold" w:eastAsia="Renault Group Semibold" w:hAnsi="Renault Group Semibold" w:cs="Renault Group Semibold"/>
          <w:b/>
          <w:color w:val="000000"/>
          <w:lang w:val="it-IT"/>
        </w:rPr>
        <w:lastRenderedPageBreak/>
        <w:t>Cenni su Google</w:t>
      </w:r>
    </w:p>
    <w:p w14:paraId="595DD090" w14:textId="2E14D696" w:rsidR="00AB4587" w:rsidRPr="00364F40" w:rsidRDefault="006F3E9D" w:rsidP="00364F40">
      <w:pPr>
        <w:pBdr>
          <w:top w:val="nil"/>
          <w:left w:val="nil"/>
          <w:bottom w:val="nil"/>
          <w:right w:val="nil"/>
          <w:between w:val="nil"/>
        </w:pBdr>
        <w:spacing w:before="0" w:line="240" w:lineRule="auto"/>
        <w:jc w:val="both"/>
        <w:rPr>
          <w:rFonts w:ascii="Renault Group Semibold" w:eastAsia="Renault Group Semibold" w:hAnsi="Renault Group Semibold" w:cs="Renault Group Semibold"/>
          <w:lang w:val="it-IT"/>
        </w:rPr>
      </w:pPr>
      <w:r w:rsidRPr="00364F40">
        <w:rPr>
          <w:rFonts w:ascii="Renault Group Semibold" w:eastAsia="Renault Group Semibold" w:hAnsi="Renault Group Semibold" w:cs="Renault Group Semibold"/>
          <w:lang w:val="it-IT"/>
        </w:rPr>
        <w:t>La missio</w:t>
      </w:r>
      <w:r w:rsidR="00364F40" w:rsidRPr="00364F40">
        <w:rPr>
          <w:rFonts w:ascii="Renault Group Semibold" w:eastAsia="Renault Group Semibold" w:hAnsi="Renault Group Semibold" w:cs="Renault Group Semibold"/>
          <w:lang w:val="it-IT"/>
        </w:rPr>
        <w:t xml:space="preserve">ne di </w:t>
      </w:r>
      <w:r w:rsidRPr="00364F40">
        <w:rPr>
          <w:rFonts w:ascii="Renault Group Semibold" w:eastAsia="Renault Group Semibold" w:hAnsi="Renault Group Semibold" w:cs="Renault Group Semibold"/>
          <w:lang w:val="it-IT"/>
        </w:rPr>
        <w:t xml:space="preserve">Google </w:t>
      </w:r>
      <w:r w:rsidR="00364F40" w:rsidRPr="00364F40">
        <w:rPr>
          <w:rFonts w:ascii="Renault Group Semibold" w:eastAsia="Renault Group Semibold" w:hAnsi="Renault Group Semibold" w:cs="Renault Group Semibold"/>
          <w:lang w:val="it-IT"/>
        </w:rPr>
        <w:t xml:space="preserve">consiste nell’organizzare le informazioni su scala mondiale per renderle accessibili e utili a tutti. </w:t>
      </w:r>
      <w:r w:rsidRPr="00364F40">
        <w:rPr>
          <w:rFonts w:ascii="Renault Group Semibold" w:eastAsia="Renault Group Semibold" w:hAnsi="Renault Group Semibold" w:cs="Renault Group Semibold"/>
          <w:lang w:val="it-IT"/>
        </w:rPr>
        <w:t>Google</w:t>
      </w:r>
      <w:r w:rsidR="00364F40" w:rsidRPr="00364F40">
        <w:rPr>
          <w:rFonts w:ascii="Renault Group Semibold" w:eastAsia="Renault Group Semibold" w:hAnsi="Renault Group Semibold" w:cs="Renault Group Semibold"/>
          <w:lang w:val="it-IT"/>
        </w:rPr>
        <w:t xml:space="preserve">, </w:t>
      </w:r>
      <w:r w:rsidRPr="00364F40">
        <w:rPr>
          <w:rFonts w:ascii="Renault Group Semibold" w:eastAsia="Renault Group Semibold" w:hAnsi="Renault Group Semibold" w:cs="Renault Group Semibold"/>
          <w:lang w:val="it-IT"/>
        </w:rPr>
        <w:t xml:space="preserve">filiale </w:t>
      </w:r>
      <w:r w:rsidR="00364F40" w:rsidRPr="00364F40">
        <w:rPr>
          <w:rFonts w:ascii="Renault Group Semibold" w:eastAsia="Renault Group Semibold" w:hAnsi="Renault Group Semibold" w:cs="Renault Group Semibold"/>
          <w:lang w:val="it-IT"/>
        </w:rPr>
        <w:t xml:space="preserve">di </w:t>
      </w:r>
      <w:r w:rsidRPr="00364F40">
        <w:rPr>
          <w:rFonts w:ascii="Renault Group Semibold" w:eastAsia="Renault Group Semibold" w:hAnsi="Renault Group Semibold" w:cs="Renault Group Semibold"/>
          <w:lang w:val="it-IT"/>
        </w:rPr>
        <w:t>Alphabet Inc.</w:t>
      </w:r>
      <w:r w:rsidR="00364F40" w:rsidRPr="00364F40">
        <w:rPr>
          <w:rFonts w:ascii="Renault Group Semibold" w:eastAsia="Renault Group Semibold" w:hAnsi="Renault Group Semibold" w:cs="Renault Group Semibold"/>
          <w:lang w:val="it-IT"/>
        </w:rPr>
        <w:t xml:space="preserve">, ha aperto i suoi primi uffici in Francia nel </w:t>
      </w:r>
      <w:r w:rsidRPr="00364F40">
        <w:rPr>
          <w:rFonts w:ascii="Renault Group Semibold" w:eastAsia="Renault Group Semibold" w:hAnsi="Renault Group Semibold" w:cs="Renault Group Semibold"/>
          <w:lang w:val="it-IT"/>
        </w:rPr>
        <w:t xml:space="preserve">2011. Google </w:t>
      </w:r>
      <w:r w:rsidR="00364F40" w:rsidRPr="00364F40">
        <w:rPr>
          <w:rFonts w:ascii="Renault Group Semibold" w:eastAsia="Renault Group Semibold" w:hAnsi="Renault Group Semibold" w:cs="Renault Group Semibold"/>
          <w:lang w:val="it-IT"/>
        </w:rPr>
        <w:t xml:space="preserve">è un’azienda che offre tecnologie, in particolare è fornitore di soluzioni innovative e utili alle aziende e ai cittadini francesi. Google vanta anche una presenza regionale grazie ai Laboratori Digitali di </w:t>
      </w:r>
      <w:r w:rsidRPr="00364F40">
        <w:rPr>
          <w:rFonts w:ascii="Renault Group Semibold" w:eastAsia="Renault Group Semibold" w:hAnsi="Renault Group Semibold" w:cs="Renault Group Semibold"/>
          <w:lang w:val="it-IT"/>
        </w:rPr>
        <w:t>Rennes, Nancy, Bordeaux, Saint-Etienne e Montpellier.</w:t>
      </w:r>
    </w:p>
    <w:p w14:paraId="77A28988" w14:textId="318310BB" w:rsidR="0064551D" w:rsidRPr="00364F40" w:rsidRDefault="0064551D">
      <w:pPr>
        <w:pBdr>
          <w:top w:val="nil"/>
          <w:left w:val="nil"/>
          <w:bottom w:val="nil"/>
          <w:right w:val="nil"/>
          <w:between w:val="nil"/>
        </w:pBdr>
        <w:spacing w:before="0" w:line="240" w:lineRule="auto"/>
        <w:jc w:val="both"/>
        <w:rPr>
          <w:rFonts w:ascii="Renault Group Semibold" w:eastAsia="Renault Group Semibold" w:hAnsi="Renault Group Semibold" w:cs="Renault Group Semibold"/>
          <w:lang w:val="it-IT"/>
        </w:rPr>
      </w:pPr>
    </w:p>
    <w:p w14:paraId="5D6B95C0" w14:textId="77777777" w:rsidR="0064551D" w:rsidRPr="00364F40" w:rsidRDefault="0064551D" w:rsidP="0064551D">
      <w:pPr>
        <w:spacing w:before="0" w:line="240" w:lineRule="auto"/>
        <w:rPr>
          <w:rFonts w:asciiTheme="majorHAnsi" w:hAnsiTheme="majorHAnsi" w:cs="Arial"/>
          <w:b/>
          <w:bCs/>
          <w:sz w:val="20"/>
          <w:szCs w:val="20"/>
          <w:lang w:val="it-IT" w:eastAsia="en-GB"/>
        </w:rPr>
      </w:pPr>
      <w:bookmarkStart w:id="0" w:name="_Hlk106806111"/>
    </w:p>
    <w:p w14:paraId="18C26D9E" w14:textId="77777777" w:rsidR="0064551D" w:rsidRPr="00364F40" w:rsidRDefault="0064551D" w:rsidP="0064551D">
      <w:pPr>
        <w:spacing w:before="0" w:line="240" w:lineRule="auto"/>
        <w:rPr>
          <w:rFonts w:asciiTheme="majorHAnsi" w:hAnsiTheme="majorHAnsi" w:cs="Arial"/>
          <w:b/>
          <w:bCs/>
          <w:sz w:val="20"/>
          <w:szCs w:val="20"/>
          <w:lang w:val="it-IT" w:eastAsia="en-GB"/>
        </w:rPr>
      </w:pPr>
    </w:p>
    <w:p w14:paraId="1B652128" w14:textId="035CC371" w:rsidR="0064551D" w:rsidRPr="00364F40" w:rsidRDefault="0064551D" w:rsidP="0064551D">
      <w:pPr>
        <w:spacing w:before="0" w:line="240" w:lineRule="auto"/>
        <w:rPr>
          <w:rFonts w:asciiTheme="majorHAnsi" w:hAnsiTheme="majorHAnsi" w:cs="Arial"/>
          <w:b/>
          <w:bCs/>
          <w:sz w:val="20"/>
          <w:szCs w:val="20"/>
          <w:lang w:val="it-IT" w:eastAsia="en-GB"/>
        </w:rPr>
      </w:pPr>
      <w:r w:rsidRPr="00364F40">
        <w:rPr>
          <w:rFonts w:asciiTheme="majorHAnsi" w:hAnsiTheme="majorHAnsi" w:cs="Arial"/>
          <w:b/>
          <w:bCs/>
          <w:sz w:val="20"/>
          <w:szCs w:val="20"/>
          <w:lang w:val="it-IT" w:eastAsia="en-GB"/>
        </w:rPr>
        <w:t>Contatto stampa Gruppo Renault Italia:</w:t>
      </w:r>
    </w:p>
    <w:p w14:paraId="11B5CB55" w14:textId="77777777" w:rsidR="0064551D" w:rsidRPr="00364F40" w:rsidRDefault="0064551D" w:rsidP="0064551D">
      <w:pPr>
        <w:spacing w:before="0" w:line="240" w:lineRule="auto"/>
        <w:rPr>
          <w:rFonts w:asciiTheme="majorHAnsi" w:hAnsiTheme="majorHAnsi" w:cs="Arial"/>
          <w:caps/>
          <w:sz w:val="20"/>
          <w:szCs w:val="20"/>
          <w:lang w:val="it-IT" w:eastAsia="en-GB"/>
        </w:rPr>
      </w:pPr>
      <w:r w:rsidRPr="00364F40">
        <w:rPr>
          <w:rFonts w:asciiTheme="majorHAnsi" w:hAnsiTheme="majorHAnsi" w:cs="Arial"/>
          <w:b/>
          <w:bCs/>
          <w:sz w:val="20"/>
          <w:szCs w:val="20"/>
          <w:lang w:val="it-IT" w:eastAsia="en-GB"/>
        </w:rPr>
        <w:t>Paola Rèpaci</w:t>
      </w:r>
      <w:r w:rsidRPr="00364F40">
        <w:rPr>
          <w:rFonts w:asciiTheme="majorHAnsi" w:hAnsiTheme="majorHAnsi" w:cs="Arial"/>
          <w:sz w:val="20"/>
          <w:szCs w:val="20"/>
          <w:lang w:val="it-IT" w:eastAsia="en-GB"/>
        </w:rPr>
        <w:t>– Renault/ Alpine Product &amp; Corporate Communication Manager</w:t>
      </w:r>
    </w:p>
    <w:p w14:paraId="5025CA1D" w14:textId="66E7BC05" w:rsidR="0064551D" w:rsidRPr="00364F40" w:rsidRDefault="006F3E9D" w:rsidP="0064551D">
      <w:pPr>
        <w:spacing w:before="0" w:line="240" w:lineRule="auto"/>
        <w:rPr>
          <w:rFonts w:asciiTheme="majorHAnsi" w:hAnsiTheme="majorHAnsi" w:cs="Arial"/>
          <w:caps/>
          <w:sz w:val="20"/>
          <w:szCs w:val="20"/>
          <w:lang w:val="it-IT" w:eastAsia="en-GB"/>
        </w:rPr>
      </w:pPr>
      <w:hyperlink r:id="rId17" w:history="1">
        <w:r w:rsidR="0064551D" w:rsidRPr="006F3E9D">
          <w:rPr>
            <w:rStyle w:val="Collegamentoipertestuale"/>
            <w:rFonts w:asciiTheme="majorHAnsi" w:hAnsiTheme="majorHAnsi" w:cs="Arial"/>
            <w:sz w:val="20"/>
            <w:szCs w:val="20"/>
            <w:lang w:val="en-US" w:eastAsia="en-GB"/>
          </w:rPr>
          <w:t>paola.repaci@renault.it</w:t>
        </w:r>
      </w:hyperlink>
      <w:r w:rsidR="0064551D" w:rsidRPr="006F3E9D">
        <w:rPr>
          <w:rFonts w:asciiTheme="majorHAnsi" w:hAnsiTheme="majorHAnsi" w:cs="Arial"/>
          <w:sz w:val="20"/>
          <w:szCs w:val="20"/>
          <w:lang w:val="en-US" w:eastAsia="en-GB"/>
        </w:rPr>
        <w:t xml:space="preserve"> Cell: +39 335 12545</w:t>
      </w:r>
      <w:r w:rsidR="0064551D" w:rsidRPr="006F3E9D">
        <w:rPr>
          <w:rFonts w:asciiTheme="majorHAnsi" w:hAnsiTheme="majorHAnsi" w:cs="Arial"/>
          <w:caps/>
          <w:sz w:val="20"/>
          <w:szCs w:val="20"/>
          <w:lang w:val="en-US" w:eastAsia="en-GB"/>
        </w:rPr>
        <w:t>92</w:t>
      </w:r>
      <w:r w:rsidRPr="006F3E9D">
        <w:rPr>
          <w:rFonts w:asciiTheme="majorHAnsi" w:hAnsiTheme="majorHAnsi" w:cs="Arial"/>
          <w:caps/>
          <w:sz w:val="20"/>
          <w:szCs w:val="20"/>
          <w:lang w:val="en-US" w:eastAsia="en-GB"/>
        </w:rPr>
        <w:t>;</w:t>
      </w:r>
      <w:r>
        <w:rPr>
          <w:rFonts w:asciiTheme="majorHAnsi" w:hAnsiTheme="majorHAnsi" w:cs="Arial"/>
          <w:caps/>
          <w:sz w:val="20"/>
          <w:szCs w:val="20"/>
          <w:lang w:val="en-US" w:eastAsia="en-GB"/>
        </w:rPr>
        <w:t xml:space="preserve"> </w:t>
      </w:r>
      <w:r w:rsidR="0064551D" w:rsidRPr="00364F40">
        <w:rPr>
          <w:rFonts w:asciiTheme="majorHAnsi" w:hAnsiTheme="majorHAnsi" w:cs="Arial"/>
          <w:sz w:val="20"/>
          <w:szCs w:val="20"/>
          <w:lang w:val="it-IT" w:eastAsia="en-GB"/>
        </w:rPr>
        <w:t>Tel.+39 06 4156965</w:t>
      </w:r>
    </w:p>
    <w:p w14:paraId="54C7A349" w14:textId="77777777" w:rsidR="0064551D" w:rsidRPr="00364F40" w:rsidRDefault="0064551D" w:rsidP="0064551D">
      <w:pPr>
        <w:spacing w:before="0" w:line="240" w:lineRule="auto"/>
        <w:rPr>
          <w:rFonts w:asciiTheme="majorHAnsi" w:hAnsiTheme="majorHAnsi" w:cs="Arial"/>
          <w:caps/>
          <w:sz w:val="20"/>
          <w:szCs w:val="20"/>
          <w:lang w:val="it-IT" w:eastAsia="en-GB"/>
        </w:rPr>
      </w:pPr>
      <w:r w:rsidRPr="00364F40">
        <w:rPr>
          <w:rFonts w:asciiTheme="majorHAnsi" w:hAnsiTheme="majorHAnsi" w:cs="Arial"/>
          <w:sz w:val="20"/>
          <w:szCs w:val="20"/>
          <w:lang w:val="it-IT" w:eastAsia="en-GB"/>
        </w:rPr>
        <w:t xml:space="preserve">Siti web: </w:t>
      </w:r>
      <w:hyperlink r:id="rId18" w:history="1">
        <w:r w:rsidRPr="00364F40">
          <w:rPr>
            <w:rStyle w:val="Collegamentoipertestuale"/>
            <w:rFonts w:asciiTheme="majorHAnsi" w:hAnsiTheme="majorHAnsi" w:cs="Arial"/>
            <w:sz w:val="20"/>
            <w:szCs w:val="20"/>
            <w:lang w:val="it-IT"/>
          </w:rPr>
          <w:t>it.media.groupe.renault.com/</w:t>
        </w:r>
      </w:hyperlink>
      <w:r w:rsidRPr="00364F40">
        <w:rPr>
          <w:rFonts w:asciiTheme="majorHAnsi" w:hAnsiTheme="majorHAnsi" w:cs="Arial"/>
          <w:caps/>
          <w:sz w:val="20"/>
          <w:szCs w:val="20"/>
          <w:lang w:val="it-IT" w:eastAsia="en-GB"/>
        </w:rPr>
        <w:t>;</w:t>
      </w:r>
      <w:r w:rsidRPr="00364F40">
        <w:rPr>
          <w:rFonts w:asciiTheme="majorHAnsi" w:hAnsiTheme="majorHAnsi" w:cs="Arial"/>
          <w:caps/>
          <w:sz w:val="20"/>
          <w:szCs w:val="20"/>
          <w:u w:val="single"/>
          <w:lang w:val="it-IT" w:eastAsia="en-GB"/>
        </w:rPr>
        <w:t xml:space="preserve"> </w:t>
      </w:r>
      <w:hyperlink r:id="rId19" w:history="1">
        <w:r w:rsidRPr="00364F40">
          <w:rPr>
            <w:rStyle w:val="Collegamentoipertestuale"/>
            <w:rFonts w:asciiTheme="majorHAnsi" w:hAnsiTheme="majorHAnsi" w:cs="Arial"/>
            <w:sz w:val="20"/>
            <w:szCs w:val="20"/>
            <w:lang w:val="it-IT" w:eastAsia="en-GB"/>
          </w:rPr>
          <w:t>www.renault.it</w:t>
        </w:r>
      </w:hyperlink>
    </w:p>
    <w:p w14:paraId="09CFFED1" w14:textId="77777777" w:rsidR="0064551D" w:rsidRPr="00364F40" w:rsidRDefault="0064551D" w:rsidP="0064551D">
      <w:pPr>
        <w:spacing w:before="0" w:line="240" w:lineRule="auto"/>
        <w:ind w:right="333"/>
        <w:rPr>
          <w:rFonts w:asciiTheme="majorHAnsi" w:hAnsiTheme="majorHAnsi" w:cs="Arial"/>
          <w:sz w:val="20"/>
          <w:szCs w:val="20"/>
          <w:lang w:val="it-IT"/>
        </w:rPr>
      </w:pPr>
      <w:r w:rsidRPr="00364F40">
        <w:rPr>
          <w:rFonts w:asciiTheme="majorHAnsi" w:hAnsiTheme="majorHAnsi" w:cs="Arial"/>
          <w:sz w:val="20"/>
          <w:szCs w:val="20"/>
          <w:lang w:val="it-IT" w:eastAsia="en-GB"/>
        </w:rPr>
        <w:t xml:space="preserve">Seguici su Twitter: @renaultitalia </w:t>
      </w:r>
    </w:p>
    <w:bookmarkEnd w:id="0"/>
    <w:p w14:paraId="0B6F3C7F" w14:textId="77777777" w:rsidR="0064551D" w:rsidRPr="00364F40" w:rsidRDefault="0064551D" w:rsidP="0064551D">
      <w:pPr>
        <w:spacing w:before="0" w:line="240" w:lineRule="auto"/>
        <w:rPr>
          <w:rFonts w:asciiTheme="majorHAnsi" w:hAnsiTheme="majorHAnsi" w:cs="Arial"/>
          <w:sz w:val="20"/>
          <w:szCs w:val="20"/>
          <w:lang w:val="it-IT"/>
        </w:rPr>
      </w:pPr>
    </w:p>
    <w:p w14:paraId="0C25A62F" w14:textId="77777777" w:rsidR="0064551D" w:rsidRPr="00364F40" w:rsidRDefault="0064551D" w:rsidP="0064551D">
      <w:pPr>
        <w:pBdr>
          <w:top w:val="nil"/>
          <w:left w:val="nil"/>
          <w:bottom w:val="nil"/>
          <w:right w:val="nil"/>
          <w:between w:val="nil"/>
        </w:pBdr>
        <w:spacing w:before="0" w:line="240" w:lineRule="auto"/>
        <w:jc w:val="both"/>
        <w:rPr>
          <w:rFonts w:asciiTheme="majorHAnsi" w:eastAsia="Renault Group Semibold" w:hAnsiTheme="majorHAnsi" w:cs="Renault Group Semibold"/>
          <w:lang w:val="it-IT"/>
        </w:rPr>
      </w:pPr>
    </w:p>
    <w:sectPr w:rsidR="0064551D" w:rsidRPr="00364F40">
      <w:type w:val="continuous"/>
      <w:pgSz w:w="11906" w:h="16838"/>
      <w:pgMar w:top="2552" w:right="851" w:bottom="1985"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24C9" w14:textId="77777777" w:rsidR="00335D62" w:rsidRDefault="00335D62">
      <w:pPr>
        <w:spacing w:before="0" w:line="240" w:lineRule="auto"/>
      </w:pPr>
      <w:r>
        <w:separator/>
      </w:r>
    </w:p>
  </w:endnote>
  <w:endnote w:type="continuationSeparator" w:id="0">
    <w:p w14:paraId="2B5386F6" w14:textId="77777777" w:rsidR="00335D62" w:rsidRDefault="00335D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Renault Group">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enault Group Semi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DF37" w14:textId="77777777" w:rsidR="00AB4587" w:rsidRDefault="00AB4587">
    <w:pPr>
      <w:pBdr>
        <w:top w:val="nil"/>
        <w:left w:val="nil"/>
        <w:bottom w:val="nil"/>
        <w:right w:val="nil"/>
        <w:between w:val="nil"/>
      </w:pBdr>
      <w:spacing w:before="0" w:line="24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CE86" w14:textId="77777777" w:rsidR="00AB4587" w:rsidRDefault="006F3E9D">
    <w:pPr>
      <w:widowControl w:val="0"/>
      <w:pBdr>
        <w:top w:val="nil"/>
        <w:left w:val="nil"/>
        <w:bottom w:val="nil"/>
        <w:right w:val="nil"/>
        <w:between w:val="nil"/>
      </w:pBdr>
      <w:spacing w:before="0" w:line="276" w:lineRule="auto"/>
      <w:rPr>
        <w:color w:val="000000"/>
        <w:sz w:val="2"/>
        <w:szCs w:val="2"/>
      </w:rPr>
    </w:pPr>
    <w:r>
      <w:rPr>
        <w:noProof/>
      </w:rPr>
      <mc:AlternateContent>
        <mc:Choice Requires="wps">
          <w:drawing>
            <wp:anchor distT="0" distB="0" distL="114300" distR="114300" simplePos="0" relativeHeight="251659264" behindDoc="0" locked="0" layoutInCell="1" hidden="0" allowOverlap="1" wp14:anchorId="4A56C43E" wp14:editId="7DB35942">
              <wp:simplePos x="0" y="0"/>
              <wp:positionH relativeFrom="column">
                <wp:posOffset>-533399</wp:posOffset>
              </wp:positionH>
              <wp:positionV relativeFrom="paragraph">
                <wp:posOffset>10198100</wp:posOffset>
              </wp:positionV>
              <wp:extent cx="7598410" cy="290195"/>
              <wp:effectExtent l="0" t="0" r="0" b="0"/>
              <wp:wrapNone/>
              <wp:docPr id="47" name="Rectangle 47"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1653AD24" w14:textId="77777777" w:rsidR="00AB4587" w:rsidRDefault="006F3E9D">
                          <w:pPr>
                            <w:spacing w:before="0"/>
                            <w:jc w:val="right"/>
                            <w:textDirection w:val="btLr"/>
                          </w:pPr>
                          <w:r>
                            <w:rPr>
                              <w:rFonts w:ascii="Arial" w:eastAsia="Arial" w:hAnsi="Arial" w:cs="Arial"/>
                              <w:color w:val="000000"/>
                              <w:sz w:val="20"/>
                            </w:rPr>
                            <w:t>Confidential C</w:t>
                          </w:r>
                        </w:p>
                      </w:txbxContent>
                    </wps:txbx>
                    <wps:bodyPr spcFirstLastPara="1" wrap="square" lIns="91425" tIns="0" rIns="254000" bIns="0" anchor="b" anchorCtr="0">
                      <a:noAutofit/>
                    </wps:bodyPr>
                  </wps:wsp>
                </a:graphicData>
              </a:graphic>
            </wp:anchor>
          </w:drawing>
        </mc:Choice>
        <mc:Fallback xmlns:oel="http://schemas.microsoft.com/office/2019/extlst">
          <w:pict>
            <v:rect w14:anchorId="4A56C43E" id="Rectangle 47" o:spid="_x0000_s1026" alt="{&quot;HashCode&quot;:-424964394,&quot;Height&quot;:841.0,&quot;Width&quot;:595.0,&quot;Placement&quot;:&quot;Footer&quot;,&quot;Index&quot;:&quot;Primary&quot;,&quot;Section&quot;:1,&quot;Top&quot;:0.0,&quot;Left&quot;:0.0}" style="position:absolute;margin-left:-42pt;margin-top:803pt;width:598.3pt;height:22.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" filled="f" stroked="f">
              <v:textbox inset="2.53958mm,0,20pt,0">
                <w:txbxContent>
                  <w:p w14:paraId="1653AD24" w14:textId="77777777" w:rsidR="00AB4587" w:rsidRDefault="00000000">
                    <w:pPr>
                      <w:spacing w:before="0"/>
                      <w:jc w:val="right"/>
                      <w:textDirection w:val="btLr"/>
                    </w:pPr>
                    <w:proofErr w:type="spellStart"/>
                    <w:r>
                      <w:rPr>
                        <w:rFonts w:ascii="Arial" w:eastAsia="Arial" w:hAnsi="Arial" w:cs="Arial"/>
                        <w:color w:val="000000"/>
                        <w:sz w:val="20"/>
                      </w:rPr>
                      <w:t>Confidential</w:t>
                    </w:r>
                    <w:proofErr w:type="spellEnd"/>
                    <w:r>
                      <w:rPr>
                        <w:rFonts w:ascii="Arial" w:eastAsia="Arial" w:hAnsi="Arial" w:cs="Arial"/>
                        <w:color w:val="000000"/>
                        <w:sz w:val="20"/>
                      </w:rPr>
                      <w:t xml:space="preserve"> C</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47437E7" wp14:editId="59918DBB">
              <wp:simplePos x="0" y="0"/>
              <wp:positionH relativeFrom="column">
                <wp:posOffset>-533399</wp:posOffset>
              </wp:positionH>
              <wp:positionV relativeFrom="paragraph">
                <wp:posOffset>10210800</wp:posOffset>
              </wp:positionV>
              <wp:extent cx="7588885" cy="280670"/>
              <wp:effectExtent l="0" t="0" r="0" b="0"/>
              <wp:wrapNone/>
              <wp:docPr id="49" name="Rectangle 4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046B26D6" w14:textId="77777777" w:rsidR="00AB4587" w:rsidRDefault="006F3E9D">
                          <w:pPr>
                            <w:spacing w:before="0"/>
                            <w:jc w:val="right"/>
                            <w:textDirection w:val="btLr"/>
                          </w:pPr>
                          <w:r>
                            <w:rPr>
                              <w:rFonts w:ascii="Arial" w:eastAsia="Arial" w:hAnsi="Arial" w:cs="Arial"/>
                              <w:color w:val="000000"/>
                              <w:sz w:val="20"/>
                            </w:rPr>
                            <w:t>Confidential C</w:t>
                          </w:r>
                        </w:p>
                      </w:txbxContent>
                    </wps:txbx>
                    <wps:bodyPr spcFirstLastPara="1" wrap="square" lIns="91425" tIns="0" rIns="254000" bIns="0" anchor="b" anchorCtr="0">
                      <a:noAutofit/>
                    </wps:bodyPr>
                  </wps:wsp>
                </a:graphicData>
              </a:graphic>
            </wp:anchor>
          </w:drawing>
        </mc:Choice>
        <mc:Fallback xmlns:oel="http://schemas.microsoft.com/office/2019/extlst">
          <w:pict>
            <v:rect w14:anchorId="647437E7" id="Rectangle 49" o:spid="_x0000_s1027" alt="{&quot;HashCode&quot;:-424964394,&quot;Height&quot;:841.0,&quot;Width&quot;:595.0,&quot;Placement&quot;:&quot;Footer&quot;,&quot;Index&quot;:&quot;Primary&quot;,&quot;Section&quot;:1,&quot;Top&quot;:0.0,&quot;Left&quot;:0.0}" style="position:absolute;margin-left:-42pt;margin-top:804pt;width:597.55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" filled="f" stroked="f">
              <v:textbox inset="2.53958mm,0,20pt,0">
                <w:txbxContent>
                  <w:p w14:paraId="046B26D6" w14:textId="77777777" w:rsidR="00AB4587" w:rsidRDefault="00000000">
                    <w:pPr>
                      <w:spacing w:before="0"/>
                      <w:jc w:val="right"/>
                      <w:textDirection w:val="btLr"/>
                    </w:pPr>
                    <w:proofErr w:type="spellStart"/>
                    <w:r>
                      <w:rPr>
                        <w:rFonts w:ascii="Arial" w:eastAsia="Arial" w:hAnsi="Arial" w:cs="Arial"/>
                        <w:color w:val="000000"/>
                        <w:sz w:val="20"/>
                      </w:rPr>
                      <w:t>Confidential</w:t>
                    </w:r>
                    <w:proofErr w:type="spellEnd"/>
                    <w:r>
                      <w:rPr>
                        <w:rFonts w:ascii="Arial" w:eastAsia="Arial" w:hAnsi="Arial" w:cs="Arial"/>
                        <w:color w:val="000000"/>
                        <w:sz w:val="20"/>
                      </w:rPr>
                      <w:t xml:space="preserve"> C</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FF71F97" wp14:editId="0683C9D6">
              <wp:simplePos x="0" y="0"/>
              <wp:positionH relativeFrom="column">
                <wp:posOffset>-533399</wp:posOffset>
              </wp:positionH>
              <wp:positionV relativeFrom="paragraph">
                <wp:posOffset>10236200</wp:posOffset>
              </wp:positionV>
              <wp:extent cx="7569835" cy="261620"/>
              <wp:effectExtent l="0" t="0" r="0" b="0"/>
              <wp:wrapNone/>
              <wp:docPr id="50" name="Rectangle 50"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0C1C04A6" w14:textId="77777777" w:rsidR="00AB4587" w:rsidRDefault="006F3E9D">
                          <w:pPr>
                            <w:spacing w:before="0"/>
                            <w:jc w:val="right"/>
                            <w:textDirection w:val="btLr"/>
                          </w:pPr>
                          <w:r>
                            <w:rPr>
                              <w:rFonts w:ascii="Arial" w:eastAsia="Arial" w:hAnsi="Arial" w:cs="Arial"/>
                              <w:color w:val="000000"/>
                              <w:sz w:val="20"/>
                            </w:rPr>
                            <w:t>Confidential C</w:t>
                          </w:r>
                        </w:p>
                      </w:txbxContent>
                    </wps:txbx>
                    <wps:bodyPr spcFirstLastPara="1" wrap="square" lIns="91425" tIns="0" rIns="254000" bIns="0" anchor="b" anchorCtr="0">
                      <a:noAutofit/>
                    </wps:bodyPr>
                  </wps:wsp>
                </a:graphicData>
              </a:graphic>
            </wp:anchor>
          </w:drawing>
        </mc:Choice>
        <mc:Fallback xmlns:oel="http://schemas.microsoft.com/office/2019/extlst">
          <w:pict>
            <v:rect w14:anchorId="3FF71F97" id="Rectangle 50" o:spid="_x0000_s1028" alt="{&quot;HashCode&quot;:-424964394,&quot;Height&quot;:841.0,&quot;Width&quot;:595.0,&quot;Placement&quot;:&quot;Footer&quot;,&quot;Index&quot;:&quot;Primary&quot;,&quot;Section&quot;:1,&quot;Top&quot;:0.0,&quot;Left&quot;:0.0}" style="position:absolute;margin-left:-42pt;margin-top:806pt;width:596.05pt;height:20.6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" filled="f" stroked="f">
              <v:textbox inset="2.53958mm,0,20pt,0">
                <w:txbxContent>
                  <w:p w14:paraId="0C1C04A6" w14:textId="77777777" w:rsidR="00AB4587" w:rsidRDefault="00000000">
                    <w:pPr>
                      <w:spacing w:before="0"/>
                      <w:jc w:val="right"/>
                      <w:textDirection w:val="btLr"/>
                    </w:pPr>
                    <w:proofErr w:type="spellStart"/>
                    <w:r>
                      <w:rPr>
                        <w:rFonts w:ascii="Arial" w:eastAsia="Arial" w:hAnsi="Arial" w:cs="Arial"/>
                        <w:color w:val="000000"/>
                        <w:sz w:val="20"/>
                      </w:rPr>
                      <w:t>Confidential</w:t>
                    </w:r>
                    <w:proofErr w:type="spellEnd"/>
                    <w:r>
                      <w:rPr>
                        <w:rFonts w:ascii="Arial" w:eastAsia="Arial" w:hAnsi="Arial" w:cs="Arial"/>
                        <w:color w:val="000000"/>
                        <w:sz w:val="20"/>
                      </w:rPr>
                      <w:t xml:space="preserve"> C</w:t>
                    </w:r>
                  </w:p>
                </w:txbxContent>
              </v:textbox>
            </v:rect>
          </w:pict>
        </mc:Fallback>
      </mc:AlternateContent>
    </w:r>
  </w:p>
  <w:tbl>
    <w:tblPr>
      <w:tblStyle w:val="ae"/>
      <w:tblW w:w="528" w:type="dxa"/>
      <w:tblBorders>
        <w:top w:val="nil"/>
        <w:left w:val="nil"/>
        <w:bottom w:val="nil"/>
        <w:right w:val="nil"/>
        <w:insideH w:val="nil"/>
        <w:insideV w:val="nil"/>
      </w:tblBorders>
      <w:tblLayout w:type="fixed"/>
      <w:tblLook w:val="0400" w:firstRow="0" w:lastRow="0" w:firstColumn="0" w:lastColumn="0" w:noHBand="0" w:noVBand="1"/>
    </w:tblPr>
    <w:tblGrid>
      <w:gridCol w:w="528"/>
    </w:tblGrid>
    <w:tr w:rsidR="00AB4587" w14:paraId="2F7D5292" w14:textId="77777777">
      <w:tc>
        <w:tcPr>
          <w:tcW w:w="528" w:type="dxa"/>
        </w:tcPr>
        <w:p w14:paraId="09BCEA83" w14:textId="77777777" w:rsidR="00AB4587" w:rsidRDefault="006F3E9D">
          <w:pPr>
            <w:pBdr>
              <w:top w:val="nil"/>
              <w:left w:val="nil"/>
              <w:bottom w:val="nil"/>
              <w:right w:val="nil"/>
              <w:between w:val="nil"/>
            </w:pBdr>
            <w:spacing w:before="0" w:line="240" w:lineRule="auto"/>
            <w:jc w:val="right"/>
            <w:rPr>
              <w:b/>
              <w:color w:val="000000"/>
              <w:sz w:val="14"/>
              <w:szCs w:val="14"/>
            </w:rPr>
          </w:pPr>
          <w:r>
            <w:rPr>
              <w:b/>
              <w:color w:val="000000"/>
              <w:sz w:val="14"/>
              <w:szCs w:val="14"/>
            </w:rPr>
            <w:fldChar w:fldCharType="begin"/>
          </w:r>
          <w:r>
            <w:rPr>
              <w:b/>
              <w:color w:val="000000"/>
              <w:sz w:val="14"/>
              <w:szCs w:val="14"/>
            </w:rPr>
            <w:instrText>PAGE</w:instrText>
          </w:r>
          <w:r>
            <w:rPr>
              <w:b/>
              <w:color w:val="000000"/>
              <w:sz w:val="14"/>
              <w:szCs w:val="14"/>
            </w:rPr>
            <w:fldChar w:fldCharType="separate"/>
          </w:r>
          <w:r w:rsidR="00F31A9A">
            <w:rPr>
              <w:b/>
              <w:noProof/>
              <w:color w:val="000000"/>
              <w:sz w:val="14"/>
              <w:szCs w:val="14"/>
            </w:rPr>
            <w:t>1</w:t>
          </w:r>
          <w:r>
            <w:rPr>
              <w:b/>
              <w:color w:val="000000"/>
              <w:sz w:val="14"/>
              <w:szCs w:val="14"/>
            </w:rPr>
            <w:fldChar w:fldCharType="end"/>
          </w:r>
          <w:r>
            <w:rPr>
              <w:noProof/>
            </w:rPr>
            <mc:AlternateContent>
              <mc:Choice Requires="wps">
                <w:drawing>
                  <wp:anchor distT="0" distB="0" distL="114300" distR="114300" simplePos="0" relativeHeight="251662336" behindDoc="0" locked="0" layoutInCell="1" hidden="0" allowOverlap="1" wp14:anchorId="08E2D264" wp14:editId="00ADE9EC">
                    <wp:simplePos x="0" y="0"/>
                    <wp:positionH relativeFrom="column">
                      <wp:posOffset>-533399</wp:posOffset>
                    </wp:positionH>
                    <wp:positionV relativeFrom="paragraph">
                      <wp:posOffset>10172700</wp:posOffset>
                    </wp:positionV>
                    <wp:extent cx="7617460" cy="309245"/>
                    <wp:effectExtent l="0" t="0" r="0" b="0"/>
                    <wp:wrapNone/>
                    <wp:docPr id="48" name="Rectangle 4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3A765FBB" w14:textId="77777777" w:rsidR="00AB4587" w:rsidRDefault="006F3E9D">
                                <w:pPr>
                                  <w:spacing w:before="0"/>
                                  <w:jc w:val="right"/>
                                  <w:textDirection w:val="btLr"/>
                                </w:pPr>
                                <w:r>
                                  <w:rPr>
                                    <w:rFonts w:ascii="Arial" w:eastAsia="Arial" w:hAnsi="Arial" w:cs="Arial"/>
                                    <w:color w:val="000000"/>
                                    <w:sz w:val="20"/>
                                  </w:rPr>
                                  <w:t>Confidential C</w:t>
                                </w:r>
                              </w:p>
                            </w:txbxContent>
                          </wps:txbx>
                          <wps:bodyPr spcFirstLastPara="1" wrap="square" lIns="91425" tIns="0" rIns="254000" bIns="0" anchor="b" anchorCtr="0">
                            <a:noAutofit/>
                          </wps:bodyPr>
                        </wps:wsp>
                      </a:graphicData>
                    </a:graphic>
                  </wp:anchor>
                </w:drawing>
              </mc:Choice>
              <mc:Fallback xmlns:oel="http://schemas.microsoft.com/office/2019/extlst">
                <w:pict>
                  <v:rect w14:anchorId="08E2D264" id="Rectangle 48" o:spid="_x0000_s1029" alt="{&quot;HashCode&quot;:-424964394,&quot;Height&quot;:841.0,&quot;Width&quot;:595.0,&quot;Placement&quot;:&quot;Footer&quot;,&quot;Index&quot;:&quot;Primary&quot;,&quot;Section&quot;:1,&quot;Top&quot;:0.0,&quot;Left&quot;:0.0}" style="position:absolute;left:0;text-align:left;margin-left:-42pt;margin-top:801pt;width:599.8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" filled="f" stroked="f">
                    <v:textbox inset="2.53958mm,0,20pt,0">
                      <w:txbxContent>
                        <w:p w14:paraId="3A765FBB" w14:textId="77777777" w:rsidR="00AB4587" w:rsidRDefault="00000000">
                          <w:pPr>
                            <w:spacing w:before="0"/>
                            <w:jc w:val="right"/>
                            <w:textDirection w:val="btLr"/>
                          </w:pPr>
                          <w:proofErr w:type="spellStart"/>
                          <w:r>
                            <w:rPr>
                              <w:rFonts w:ascii="Arial" w:eastAsia="Arial" w:hAnsi="Arial" w:cs="Arial"/>
                              <w:color w:val="000000"/>
                              <w:sz w:val="20"/>
                            </w:rPr>
                            <w:t>Confidential</w:t>
                          </w:r>
                          <w:proofErr w:type="spellEnd"/>
                          <w:r>
                            <w:rPr>
                              <w:rFonts w:ascii="Arial" w:eastAsia="Arial" w:hAnsi="Arial" w:cs="Arial"/>
                              <w:color w:val="000000"/>
                              <w:sz w:val="20"/>
                            </w:rPr>
                            <w:t xml:space="preserve"> C</w:t>
                          </w:r>
                        </w:p>
                      </w:txbxContent>
                    </v:textbox>
                  </v:rect>
                </w:pict>
              </mc:Fallback>
            </mc:AlternateContent>
          </w:r>
        </w:p>
      </w:tc>
    </w:tr>
  </w:tbl>
  <w:p w14:paraId="75D5809B" w14:textId="77777777" w:rsidR="00AB4587" w:rsidRDefault="00AB4587">
    <w:pPr>
      <w:pBdr>
        <w:top w:val="nil"/>
        <w:left w:val="nil"/>
        <w:bottom w:val="nil"/>
        <w:right w:val="nil"/>
        <w:between w:val="nil"/>
      </w:pBdr>
      <w:spacing w:before="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73F" w14:textId="77777777" w:rsidR="00AB4587" w:rsidRDefault="00AB4587">
    <w:pPr>
      <w:widowControl w:val="0"/>
      <w:pBdr>
        <w:top w:val="nil"/>
        <w:left w:val="nil"/>
        <w:bottom w:val="nil"/>
        <w:right w:val="nil"/>
        <w:between w:val="nil"/>
      </w:pBdr>
      <w:spacing w:before="0" w:line="276" w:lineRule="auto"/>
      <w:rPr>
        <w:color w:val="000000"/>
        <w:sz w:val="14"/>
        <w:szCs w:val="14"/>
      </w:rPr>
    </w:pPr>
  </w:p>
  <w:tbl>
    <w:tblPr>
      <w:tblStyle w:val="ad"/>
      <w:tblW w:w="10194" w:type="dxa"/>
      <w:tblBorders>
        <w:top w:val="single" w:sz="8" w:space="0" w:color="000000"/>
        <w:left w:val="nil"/>
        <w:bottom w:val="nil"/>
        <w:right w:val="nil"/>
        <w:insideH w:val="nil"/>
        <w:insideV w:val="nil"/>
      </w:tblBorders>
      <w:tblLayout w:type="fixed"/>
      <w:tblLook w:val="0400" w:firstRow="0" w:lastRow="0" w:firstColumn="0" w:lastColumn="0" w:noHBand="0" w:noVBand="1"/>
    </w:tblPr>
    <w:tblGrid>
      <w:gridCol w:w="1560"/>
      <w:gridCol w:w="8079"/>
      <w:gridCol w:w="555"/>
    </w:tblGrid>
    <w:tr w:rsidR="00AB4587" w:rsidRPr="00E44FDA" w14:paraId="78E15270" w14:textId="77777777">
      <w:tc>
        <w:tcPr>
          <w:tcW w:w="1560" w:type="dxa"/>
        </w:tcPr>
        <w:p w14:paraId="18129FD8" w14:textId="77777777" w:rsidR="00AB4587" w:rsidRDefault="006F3E9D">
          <w:pPr>
            <w:pBdr>
              <w:top w:val="nil"/>
              <w:left w:val="nil"/>
              <w:bottom w:val="nil"/>
              <w:right w:val="nil"/>
              <w:between w:val="nil"/>
            </w:pBdr>
            <w:spacing w:before="0" w:line="240" w:lineRule="auto"/>
            <w:rPr>
              <w:b/>
              <w:color w:val="000000"/>
              <w:sz w:val="16"/>
              <w:szCs w:val="16"/>
            </w:rPr>
          </w:pPr>
          <w:r>
            <w:rPr>
              <w:b/>
              <w:color w:val="000000"/>
              <w:sz w:val="16"/>
              <w:szCs w:val="16"/>
            </w:rPr>
            <w:t>RENAULT PRESS</w:t>
          </w:r>
        </w:p>
      </w:tc>
      <w:tc>
        <w:tcPr>
          <w:tcW w:w="8079" w:type="dxa"/>
        </w:tcPr>
        <w:p w14:paraId="1D8AE0C9" w14:textId="77777777" w:rsidR="00AB4587" w:rsidRPr="002F3153" w:rsidRDefault="006F3E9D">
          <w:pPr>
            <w:pBdr>
              <w:top w:val="nil"/>
              <w:left w:val="nil"/>
              <w:bottom w:val="nil"/>
              <w:right w:val="nil"/>
              <w:between w:val="nil"/>
            </w:pBdr>
            <w:spacing w:before="0" w:line="240" w:lineRule="auto"/>
            <w:rPr>
              <w:color w:val="000000"/>
              <w:sz w:val="14"/>
              <w:szCs w:val="14"/>
              <w:lang w:val="it-IT"/>
            </w:rPr>
          </w:pPr>
          <w:r w:rsidRPr="002F3153">
            <w:rPr>
              <w:color w:val="000000"/>
              <w:sz w:val="14"/>
              <w:szCs w:val="14"/>
              <w:lang w:val="it-IT"/>
            </w:rPr>
            <w:t>+33 0 00 00 00</w:t>
          </w:r>
        </w:p>
        <w:p w14:paraId="73DE4526" w14:textId="77777777" w:rsidR="00AB4587" w:rsidRPr="002F3153" w:rsidRDefault="006F3E9D">
          <w:pPr>
            <w:pBdr>
              <w:top w:val="nil"/>
              <w:left w:val="nil"/>
              <w:bottom w:val="nil"/>
              <w:right w:val="nil"/>
              <w:between w:val="nil"/>
            </w:pBdr>
            <w:spacing w:before="0" w:line="240" w:lineRule="auto"/>
            <w:rPr>
              <w:color w:val="000000"/>
              <w:sz w:val="14"/>
              <w:szCs w:val="14"/>
              <w:lang w:val="it-IT"/>
            </w:rPr>
          </w:pPr>
          <w:r w:rsidRPr="002F3153">
            <w:rPr>
              <w:color w:val="000000"/>
              <w:sz w:val="14"/>
              <w:szCs w:val="14"/>
              <w:lang w:val="it-IT"/>
            </w:rPr>
            <w:t xml:space="preserve">media.renault@renault.fr </w:t>
          </w:r>
        </w:p>
        <w:p w14:paraId="310FC39C" w14:textId="77777777" w:rsidR="00AB4587" w:rsidRPr="002F3153" w:rsidRDefault="006F3E9D">
          <w:pPr>
            <w:pBdr>
              <w:top w:val="nil"/>
              <w:left w:val="nil"/>
              <w:bottom w:val="nil"/>
              <w:right w:val="nil"/>
              <w:between w:val="nil"/>
            </w:pBdr>
            <w:spacing w:before="0" w:line="240" w:lineRule="auto"/>
            <w:rPr>
              <w:color w:val="000000"/>
              <w:sz w:val="14"/>
              <w:szCs w:val="14"/>
              <w:lang w:val="it-IT"/>
            </w:rPr>
          </w:pPr>
          <w:r w:rsidRPr="002F3153">
            <w:rPr>
              <w:color w:val="000000"/>
              <w:sz w:val="14"/>
              <w:szCs w:val="14"/>
              <w:lang w:val="it-IT"/>
            </w:rPr>
            <w:t>mediarenault.com</w:t>
          </w:r>
        </w:p>
      </w:tc>
      <w:tc>
        <w:tcPr>
          <w:tcW w:w="555" w:type="dxa"/>
        </w:tcPr>
        <w:p w14:paraId="44CFF470" w14:textId="77777777" w:rsidR="00AB4587" w:rsidRPr="002F3153" w:rsidRDefault="006F3E9D">
          <w:pPr>
            <w:pBdr>
              <w:top w:val="nil"/>
              <w:left w:val="nil"/>
              <w:bottom w:val="nil"/>
              <w:right w:val="nil"/>
              <w:between w:val="nil"/>
            </w:pBdr>
            <w:spacing w:before="0" w:line="240" w:lineRule="auto"/>
            <w:jc w:val="right"/>
            <w:rPr>
              <w:b/>
              <w:color w:val="000000"/>
              <w:sz w:val="14"/>
              <w:szCs w:val="14"/>
              <w:lang w:val="it-IT"/>
            </w:rPr>
          </w:pPr>
          <w:r>
            <w:rPr>
              <w:b/>
              <w:color w:val="000000"/>
              <w:sz w:val="14"/>
              <w:szCs w:val="14"/>
            </w:rPr>
            <w:fldChar w:fldCharType="begin"/>
          </w:r>
          <w:r w:rsidRPr="002F3153">
            <w:rPr>
              <w:b/>
              <w:color w:val="000000"/>
              <w:sz w:val="14"/>
              <w:szCs w:val="14"/>
              <w:lang w:val="it-IT"/>
            </w:rPr>
            <w:instrText>PAGE</w:instrText>
          </w:r>
          <w:r>
            <w:rPr>
              <w:b/>
              <w:color w:val="000000"/>
              <w:sz w:val="14"/>
              <w:szCs w:val="14"/>
            </w:rPr>
            <w:fldChar w:fldCharType="separate"/>
          </w:r>
          <w:r>
            <w:rPr>
              <w:b/>
              <w:color w:val="000000"/>
              <w:sz w:val="14"/>
              <w:szCs w:val="14"/>
            </w:rPr>
            <w:fldChar w:fldCharType="end"/>
          </w:r>
        </w:p>
      </w:tc>
    </w:tr>
  </w:tbl>
  <w:p w14:paraId="77248626" w14:textId="77777777" w:rsidR="00AB4587" w:rsidRPr="002F3153" w:rsidRDefault="00AB4587">
    <w:pPr>
      <w:pBdr>
        <w:top w:val="nil"/>
        <w:left w:val="nil"/>
        <w:bottom w:val="nil"/>
        <w:right w:val="nil"/>
        <w:between w:val="nil"/>
      </w:pBdr>
      <w:spacing w:before="0" w:line="240" w:lineRule="auto"/>
      <w:rPr>
        <w:color w:val="000000"/>
        <w:sz w:val="2"/>
        <w:szCs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DC36" w14:textId="77777777" w:rsidR="00335D62" w:rsidRDefault="00335D62">
      <w:pPr>
        <w:spacing w:before="0" w:line="240" w:lineRule="auto"/>
      </w:pPr>
      <w:r>
        <w:separator/>
      </w:r>
    </w:p>
  </w:footnote>
  <w:footnote w:type="continuationSeparator" w:id="0">
    <w:p w14:paraId="4400AE8E" w14:textId="77777777" w:rsidR="00335D62" w:rsidRDefault="00335D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1799" w14:textId="77777777" w:rsidR="00AB4587" w:rsidRDefault="00AB4587">
    <w:pPr>
      <w:pBdr>
        <w:top w:val="nil"/>
        <w:left w:val="nil"/>
        <w:bottom w:val="nil"/>
        <w:right w:val="nil"/>
        <w:between w:val="nil"/>
      </w:pBdr>
      <w:spacing w:before="0" w:line="240" w:lineRule="auto"/>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61F" w14:textId="77777777" w:rsidR="00AB4587" w:rsidRDefault="006F3E9D">
    <w:pPr>
      <w:pBdr>
        <w:top w:val="nil"/>
        <w:left w:val="nil"/>
        <w:bottom w:val="single" w:sz="8" w:space="15" w:color="000000"/>
        <w:right w:val="nil"/>
        <w:between w:val="nil"/>
      </w:pBdr>
      <w:spacing w:before="0" w:line="240" w:lineRule="auto"/>
      <w:rPr>
        <w:color w:val="000000"/>
        <w:sz w:val="14"/>
        <w:szCs w:val="14"/>
      </w:rPr>
    </w:pPr>
    <w:r>
      <w:rPr>
        <w:noProof/>
        <w:color w:val="000000"/>
        <w:sz w:val="14"/>
        <w:szCs w:val="14"/>
      </w:rPr>
      <w:drawing>
        <wp:inline distT="0" distB="0" distL="0" distR="0" wp14:anchorId="3C2E4158" wp14:editId="558DAC34">
          <wp:extent cx="972000" cy="439705"/>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2000" cy="43970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7141B8F" wp14:editId="19722088">
          <wp:simplePos x="0" y="0"/>
          <wp:positionH relativeFrom="column">
            <wp:posOffset>5165090</wp:posOffset>
          </wp:positionH>
          <wp:positionV relativeFrom="paragraph">
            <wp:posOffset>-51428</wp:posOffset>
          </wp:positionV>
          <wp:extent cx="1333500" cy="49339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8703" b="34259"/>
                  <a:stretch>
                    <a:fillRect/>
                  </a:stretch>
                </pic:blipFill>
                <pic:spPr>
                  <a:xfrm>
                    <a:off x="0" y="0"/>
                    <a:ext cx="1333500" cy="4933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6AD7" w14:textId="77777777" w:rsidR="00AB4587" w:rsidRDefault="006F3E9D">
    <w:pPr>
      <w:pBdr>
        <w:top w:val="nil"/>
        <w:left w:val="nil"/>
        <w:bottom w:val="single" w:sz="8" w:space="15" w:color="000000"/>
        <w:right w:val="nil"/>
        <w:between w:val="nil"/>
      </w:pBdr>
      <w:spacing w:before="0" w:line="240" w:lineRule="auto"/>
      <w:rPr>
        <w:color w:val="000000"/>
        <w:sz w:val="14"/>
        <w:szCs w:val="14"/>
      </w:rPr>
    </w:pPr>
    <w:r>
      <w:rPr>
        <w:noProof/>
        <w:color w:val="000000"/>
        <w:sz w:val="14"/>
        <w:szCs w:val="14"/>
      </w:rPr>
      <w:drawing>
        <wp:inline distT="0" distB="0" distL="0" distR="0" wp14:anchorId="2AF3C0ED" wp14:editId="643D14CB">
          <wp:extent cx="972000" cy="439705"/>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2000" cy="4397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632A"/>
    <w:multiLevelType w:val="multilevel"/>
    <w:tmpl w:val="301E65A2"/>
    <w:lvl w:ilvl="0">
      <w:start w:val="1"/>
      <w:numFmt w:val="decimal"/>
      <w:pStyle w:val="RGPuce1"/>
      <w:lvlText w:val="%1."/>
      <w:lvlJc w:val="left"/>
      <w:pPr>
        <w:tabs>
          <w:tab w:val="num" w:pos="720"/>
        </w:tabs>
        <w:ind w:left="720" w:hanging="720"/>
      </w:pPr>
    </w:lvl>
    <w:lvl w:ilvl="1">
      <w:start w:val="1"/>
      <w:numFmt w:val="decimal"/>
      <w:pStyle w:val="RGPuc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E75215"/>
    <w:multiLevelType w:val="multilevel"/>
    <w:tmpl w:val="77CA20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5B1874B0"/>
    <w:multiLevelType w:val="multilevel"/>
    <w:tmpl w:val="C80C3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87"/>
    <w:rsid w:val="00023887"/>
    <w:rsid w:val="000B6591"/>
    <w:rsid w:val="000D2D79"/>
    <w:rsid w:val="000E2508"/>
    <w:rsid w:val="0013396F"/>
    <w:rsid w:val="001A60DC"/>
    <w:rsid w:val="0025693D"/>
    <w:rsid w:val="002A764D"/>
    <w:rsid w:val="002F3153"/>
    <w:rsid w:val="00335D62"/>
    <w:rsid w:val="00364F40"/>
    <w:rsid w:val="003E5DDA"/>
    <w:rsid w:val="0044078F"/>
    <w:rsid w:val="0064551D"/>
    <w:rsid w:val="006744F1"/>
    <w:rsid w:val="006977FF"/>
    <w:rsid w:val="006F3E9D"/>
    <w:rsid w:val="00707C30"/>
    <w:rsid w:val="00721D7F"/>
    <w:rsid w:val="007E7E1D"/>
    <w:rsid w:val="00886215"/>
    <w:rsid w:val="0096600A"/>
    <w:rsid w:val="00A31985"/>
    <w:rsid w:val="00A96247"/>
    <w:rsid w:val="00AB4587"/>
    <w:rsid w:val="00B444FD"/>
    <w:rsid w:val="00BD29E9"/>
    <w:rsid w:val="00C5715F"/>
    <w:rsid w:val="00D5186B"/>
    <w:rsid w:val="00D72076"/>
    <w:rsid w:val="00D82678"/>
    <w:rsid w:val="00D8385A"/>
    <w:rsid w:val="00DC3FEB"/>
    <w:rsid w:val="00E44FDA"/>
    <w:rsid w:val="00E51B9A"/>
    <w:rsid w:val="00EA33B5"/>
    <w:rsid w:val="00EA3CAE"/>
    <w:rsid w:val="00F31A9A"/>
    <w:rsid w:val="00F4389F"/>
    <w:rsid w:val="00F73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AE8A"/>
  <w15:docId w15:val="{8DC1EFED-7A3D-4DC4-AD04-04A15B96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nault Group" w:eastAsia="Renault Group" w:hAnsi="Renault Group" w:cs="Renault Group"/>
        <w:sz w:val="18"/>
        <w:szCs w:val="18"/>
        <w:lang w:val="fr-FR" w:eastAsia="fr-FR"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3"/>
      </w:numPr>
      <w:ind w:left="624" w:hanging="170"/>
    </w:pPr>
  </w:style>
  <w:style w:type="paragraph" w:customStyle="1" w:styleId="RGPuce2">
    <w:name w:val="RG_Puce 2"/>
    <w:basedOn w:val="Normale"/>
    <w:uiPriority w:val="4"/>
    <w:qFormat/>
    <w:rsid w:val="00FC0E88"/>
    <w:pPr>
      <w:numPr>
        <w:ilvl w:val="1"/>
        <w:numId w:val="3"/>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C44138"/>
    <w:pPr>
      <w:spacing w:before="0"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C44138"/>
    <w:rPr>
      <w:rFonts w:ascii="Segoe UI" w:hAnsi="Segoe UI" w:cs="Segoe UI"/>
      <w:sz w:val="18"/>
      <w:szCs w:val="18"/>
    </w:rPr>
  </w:style>
  <w:style w:type="character" w:styleId="Rimandocommento">
    <w:name w:val="annotation reference"/>
    <w:basedOn w:val="Carpredefinitoparagrafo"/>
    <w:uiPriority w:val="99"/>
    <w:semiHidden/>
    <w:unhideWhenUsed/>
    <w:rsid w:val="0036540A"/>
    <w:rPr>
      <w:sz w:val="16"/>
      <w:szCs w:val="16"/>
    </w:rPr>
  </w:style>
  <w:style w:type="paragraph" w:styleId="Testocommento">
    <w:name w:val="annotation text"/>
    <w:basedOn w:val="Normale"/>
    <w:link w:val="TestocommentoCarattere"/>
    <w:uiPriority w:val="99"/>
    <w:unhideWhenUsed/>
    <w:rsid w:val="0036540A"/>
    <w:pPr>
      <w:spacing w:before="0" w:line="240" w:lineRule="auto"/>
    </w:pPr>
    <w:rPr>
      <w:sz w:val="20"/>
    </w:rPr>
  </w:style>
  <w:style w:type="character" w:customStyle="1" w:styleId="TestocommentoCarattere">
    <w:name w:val="Testo commento Carattere"/>
    <w:basedOn w:val="Carpredefinitoparagrafo"/>
    <w:link w:val="Testocommento"/>
    <w:uiPriority w:val="99"/>
    <w:rsid w:val="0036540A"/>
  </w:style>
  <w:style w:type="paragraph" w:styleId="Testonotaapidipagina">
    <w:name w:val="footnote text"/>
    <w:basedOn w:val="Normale"/>
    <w:link w:val="TestonotaapidipaginaCarattere"/>
    <w:uiPriority w:val="99"/>
    <w:semiHidden/>
    <w:unhideWhenUsed/>
    <w:rsid w:val="0036540A"/>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36540A"/>
  </w:style>
  <w:style w:type="character" w:styleId="Rimandonotaapidipagina">
    <w:name w:val="footnote reference"/>
    <w:basedOn w:val="Carpredefinitoparagrafo"/>
    <w:uiPriority w:val="99"/>
    <w:semiHidden/>
    <w:unhideWhenUsed/>
    <w:rsid w:val="0036540A"/>
    <w:rPr>
      <w:vertAlign w:val="superscript"/>
    </w:rPr>
  </w:style>
  <w:style w:type="paragraph" w:styleId="Soggettocommento">
    <w:name w:val="annotation subject"/>
    <w:basedOn w:val="Testocommento"/>
    <w:next w:val="Testocommento"/>
    <w:link w:val="SoggettocommentoCarattere"/>
    <w:uiPriority w:val="99"/>
    <w:semiHidden/>
    <w:unhideWhenUsed/>
    <w:rsid w:val="00624D84"/>
    <w:pPr>
      <w:spacing w:before="120"/>
    </w:pPr>
    <w:rPr>
      <w:b/>
      <w:bCs/>
    </w:rPr>
  </w:style>
  <w:style w:type="character" w:customStyle="1" w:styleId="SoggettocommentoCarattere">
    <w:name w:val="Soggetto commento Carattere"/>
    <w:basedOn w:val="TestocommentoCarattere"/>
    <w:link w:val="Soggettocommento"/>
    <w:uiPriority w:val="99"/>
    <w:semiHidden/>
    <w:rsid w:val="00624D84"/>
    <w:rPr>
      <w:b/>
      <w:bCs/>
    </w:rPr>
  </w:style>
  <w:style w:type="paragraph" w:styleId="Revisione">
    <w:name w:val="Revision"/>
    <w:hidden/>
    <w:uiPriority w:val="99"/>
    <w:semiHidden/>
    <w:rsid w:val="00D204CF"/>
  </w:style>
  <w:style w:type="paragraph" w:styleId="NormaleWeb">
    <w:name w:val="Normal (Web)"/>
    <w:basedOn w:val="Normale"/>
    <w:uiPriority w:val="99"/>
    <w:unhideWhenUsed/>
    <w:rsid w:val="003C3D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C3DB4"/>
    <w:rPr>
      <w:b/>
      <w:bCs/>
    </w:rPr>
  </w:style>
  <w:style w:type="character" w:styleId="Enfasicorsivo">
    <w:name w:val="Emphasis"/>
    <w:basedOn w:val="Carpredefinitoparagrafo"/>
    <w:uiPriority w:val="20"/>
    <w:qFormat/>
    <w:rsid w:val="003C3DB4"/>
    <w:rPr>
      <w:i/>
      <w:iCs/>
    </w:rPr>
  </w:style>
  <w:style w:type="character" w:customStyle="1" w:styleId="ui-text">
    <w:name w:val="ui-text"/>
    <w:basedOn w:val="Carpredefinitoparagrafo"/>
    <w:rsid w:val="0047280C"/>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top w:w="170" w:type="dxa"/>
        <w:bottom w:w="28" w:type="dxa"/>
        <w:right w:w="57" w:type="dxa"/>
      </w:tblCellMar>
    </w:tblPr>
  </w:style>
  <w:style w:type="table" w:customStyle="1" w:styleId="a0">
    <w:basedOn w:val="TableNormal20"/>
    <w:tblPr>
      <w:tblStyleRowBandSize w:val="1"/>
      <w:tblStyleColBandSize w:val="1"/>
      <w:tblCellMar>
        <w:top w:w="170" w:type="dxa"/>
        <w:bottom w:w="28" w:type="dxa"/>
        <w:right w:w="57" w:type="dxa"/>
      </w:tblCellMar>
    </w:tblPr>
  </w:style>
  <w:style w:type="table" w:customStyle="1" w:styleId="a1">
    <w:basedOn w:val="TableNormal20"/>
    <w:tblPr>
      <w:tblStyleRowBandSize w:val="1"/>
      <w:tblStyleColBandSize w:val="1"/>
      <w:tblCellMar>
        <w:top w:w="170" w:type="dxa"/>
        <w:bottom w:w="28" w:type="dxa"/>
        <w:right w:w="57" w:type="dxa"/>
      </w:tblCellMar>
    </w:tblPr>
  </w:style>
  <w:style w:type="table" w:customStyle="1" w:styleId="a2">
    <w:basedOn w:val="TableNormal20"/>
    <w:tblPr>
      <w:tblStyleRowBandSize w:val="1"/>
      <w:tblStyleColBandSize w:val="1"/>
      <w:tblCellMar>
        <w:top w:w="170" w:type="dxa"/>
        <w:bottom w:w="28" w:type="dxa"/>
        <w:right w:w="57" w:type="dxa"/>
      </w:tblCellMar>
    </w:tblPr>
  </w:style>
  <w:style w:type="paragraph" w:customStyle="1" w:styleId="xmsonormal">
    <w:name w:val="x_msonormal"/>
    <w:basedOn w:val="Normale"/>
    <w:rsid w:val="00B26CA7"/>
    <w:pPr>
      <w:spacing w:before="0" w:line="240" w:lineRule="auto"/>
    </w:pPr>
    <w:rPr>
      <w:rFonts w:ascii="Calibri" w:eastAsiaTheme="minorHAnsi" w:hAnsi="Calibri" w:cs="Calibri"/>
      <w:sz w:val="22"/>
      <w:szCs w:val="22"/>
    </w:rPr>
  </w:style>
  <w:style w:type="table" w:customStyle="1" w:styleId="a3">
    <w:basedOn w:val="Tabellanormale"/>
    <w:tblPr>
      <w:tblStyleRowBandSize w:val="1"/>
      <w:tblStyleColBandSize w:val="1"/>
      <w:tblCellMar>
        <w:top w:w="170" w:type="dxa"/>
        <w:left w:w="0" w:type="dxa"/>
        <w:bottom w:w="28" w:type="dxa"/>
        <w:right w:w="57" w:type="dxa"/>
      </w:tblCellMar>
    </w:tblPr>
  </w:style>
  <w:style w:type="table" w:customStyle="1" w:styleId="a4">
    <w:basedOn w:val="Tabellanormale"/>
    <w:tblPr>
      <w:tblStyleRowBandSize w:val="1"/>
      <w:tblStyleColBandSize w:val="1"/>
      <w:tblCellMar>
        <w:top w:w="170" w:type="dxa"/>
        <w:left w:w="0" w:type="dxa"/>
        <w:bottom w:w="28" w:type="dxa"/>
        <w:right w:w="57" w:type="dxa"/>
      </w:tblCellMar>
    </w:tblPr>
  </w:style>
  <w:style w:type="table" w:customStyle="1" w:styleId="a5">
    <w:basedOn w:val="Tabellanormale"/>
    <w:tblPr>
      <w:tblStyleRowBandSize w:val="1"/>
      <w:tblStyleColBandSize w:val="1"/>
      <w:tblCellMar>
        <w:top w:w="170" w:type="dxa"/>
        <w:left w:w="0" w:type="dxa"/>
        <w:bottom w:w="28" w:type="dxa"/>
        <w:right w:w="57" w:type="dxa"/>
      </w:tblCellMar>
    </w:tblPr>
  </w:style>
  <w:style w:type="table" w:customStyle="1" w:styleId="a6">
    <w:basedOn w:val="Tabellanormale"/>
    <w:tblPr>
      <w:tblStyleRowBandSize w:val="1"/>
      <w:tblStyleColBandSize w:val="1"/>
      <w:tblCellMar>
        <w:top w:w="170" w:type="dxa"/>
        <w:left w:w="0" w:type="dxa"/>
        <w:bottom w:w="28" w:type="dxa"/>
        <w:right w:w="57" w:type="dxa"/>
      </w:tblCellMar>
    </w:tblPr>
  </w:style>
  <w:style w:type="table" w:customStyle="1" w:styleId="a7">
    <w:basedOn w:val="Tabellanormale"/>
    <w:tblPr>
      <w:tblStyleRowBandSize w:val="1"/>
      <w:tblStyleColBandSize w:val="1"/>
      <w:tblCellMar>
        <w:top w:w="170" w:type="dxa"/>
        <w:left w:w="0" w:type="dxa"/>
        <w:bottom w:w="28" w:type="dxa"/>
        <w:right w:w="57" w:type="dxa"/>
      </w:tblCellMar>
    </w:tblPr>
  </w:style>
  <w:style w:type="table" w:customStyle="1" w:styleId="a8">
    <w:basedOn w:val="Tabellanormale"/>
    <w:tblPr>
      <w:tblStyleRowBandSize w:val="1"/>
      <w:tblStyleColBandSize w:val="1"/>
      <w:tblCellMar>
        <w:top w:w="170" w:type="dxa"/>
        <w:left w:w="0" w:type="dxa"/>
        <w:bottom w:w="28" w:type="dxa"/>
        <w:right w:w="57" w:type="dxa"/>
      </w:tblCellMar>
    </w:tblPr>
  </w:style>
  <w:style w:type="table" w:customStyle="1" w:styleId="a9">
    <w:basedOn w:val="Tabellanormale"/>
    <w:tblPr>
      <w:tblStyleRowBandSize w:val="1"/>
      <w:tblStyleColBandSize w:val="1"/>
      <w:tblCellMar>
        <w:top w:w="170" w:type="dxa"/>
        <w:left w:w="0" w:type="dxa"/>
        <w:bottom w:w="28" w:type="dxa"/>
        <w:right w:w="57" w:type="dxa"/>
      </w:tblCellMar>
    </w:tblPr>
  </w:style>
  <w:style w:type="table" w:customStyle="1" w:styleId="aa">
    <w:basedOn w:val="Tabellanormale"/>
    <w:tblPr>
      <w:tblStyleRowBandSize w:val="1"/>
      <w:tblStyleColBandSize w:val="1"/>
      <w:tblCellMar>
        <w:top w:w="170" w:type="dxa"/>
        <w:left w:w="0" w:type="dxa"/>
        <w:bottom w:w="28" w:type="dxa"/>
        <w:right w:w="57" w:type="dxa"/>
      </w:tblCellMar>
    </w:tblPr>
  </w:style>
  <w:style w:type="table" w:customStyle="1" w:styleId="ab">
    <w:basedOn w:val="Tabellanormale"/>
    <w:tblPr>
      <w:tblStyleRowBandSize w:val="1"/>
      <w:tblStyleColBandSize w:val="1"/>
      <w:tblCellMar>
        <w:top w:w="170" w:type="dxa"/>
        <w:left w:w="0" w:type="dxa"/>
        <w:bottom w:w="28" w:type="dxa"/>
        <w:right w:w="57" w:type="dxa"/>
      </w:tblCellMar>
    </w:tblPr>
  </w:style>
  <w:style w:type="table" w:customStyle="1" w:styleId="ac">
    <w:basedOn w:val="Tabellanormale"/>
    <w:tblPr>
      <w:tblStyleRowBandSize w:val="1"/>
      <w:tblStyleColBandSize w:val="1"/>
      <w:tblCellMar>
        <w:top w:w="170" w:type="dxa"/>
        <w:left w:w="0" w:type="dxa"/>
        <w:bottom w:w="28" w:type="dxa"/>
        <w:right w:w="57" w:type="dxa"/>
      </w:tblCellMar>
    </w:tblPr>
  </w:style>
  <w:style w:type="table" w:customStyle="1" w:styleId="ad">
    <w:basedOn w:val="Tabellanormale"/>
    <w:tblPr>
      <w:tblStyleRowBandSize w:val="1"/>
      <w:tblStyleColBandSize w:val="1"/>
      <w:tblCellMar>
        <w:top w:w="170" w:type="dxa"/>
        <w:left w:w="0" w:type="dxa"/>
        <w:bottom w:w="28" w:type="dxa"/>
        <w:right w:w="57" w:type="dxa"/>
      </w:tblCellMar>
    </w:tblPr>
  </w:style>
  <w:style w:type="table" w:customStyle="1" w:styleId="ae">
    <w:basedOn w:val="Tabellanormale"/>
    <w:tblPr>
      <w:tblStyleRowBandSize w:val="1"/>
      <w:tblStyleColBandSize w:val="1"/>
      <w:tblCellMar>
        <w:top w:w="170" w:type="dxa"/>
        <w:left w:w="0"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it.media.groupe.renaul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aola.repaci@renault.it"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renaul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2uYLi0odVIcLRrgvOSFe667Ia1Q==">AMUW2mUVJkSV+6VWWpda69bjBlf6tRRXU/LgigkqtvL9IyqKSC/WcjLhapptbr8c3JFfTTroW1B90Yut7GA7+3ifIr/V65fLGXuhUvt+r6L+8ke6WghG4A98iUiV6iUmegWTSz3XCYbe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78199-484E-43E4-BF3D-DB1461C5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63C27D-E923-4A03-B8E2-2ABD90B7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1161</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REPACI Paola</cp:lastModifiedBy>
  <cp:revision>25</cp:revision>
  <dcterms:created xsi:type="dcterms:W3CDTF">2022-11-07T11:51:00Z</dcterms:created>
  <dcterms:modified xsi:type="dcterms:W3CDTF">2022-11-07T20:29:00Z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0x0101004F6E8E9CF43A884AABEFEA24C6E02B5C</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2022-11-04T18:46:42Z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17043bbf-7f0f-46fa-be33-01bd50e18ebe</vt:lpwstr>
  </property>
  <property fmtid="{D5CDD505-2E9C-101B-9397-08002B2CF9AE}" pid="25" name="MSIP_Label_fd1c0902-ed92-4fed-896d-2e7725de02d4_ContentBits">
    <vt:lpwstr>2</vt:lpwstr>
  </property>
</Properties>
</file>