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61CE" w14:textId="77777777" w:rsidR="00847F1A" w:rsidRPr="00EE13D1" w:rsidRDefault="0090219A">
      <w:pPr>
        <w:pStyle w:val="Corpotesto"/>
        <w:ind w:left="2594"/>
        <w:rPr>
          <w:rFonts w:ascii="Times New Roman"/>
          <w:lang w:val="it-IT"/>
        </w:rPr>
      </w:pPr>
      <w:r w:rsidRPr="00EE13D1">
        <w:rPr>
          <w:rFonts w:ascii="Times New Roman"/>
          <w:noProof/>
          <w:lang w:val="it-IT"/>
        </w:rPr>
        <w:drawing>
          <wp:inline distT="0" distB="0" distL="0" distR="0" wp14:anchorId="5E1278C2" wp14:editId="05AF9F12">
            <wp:extent cx="2611991" cy="8641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11991" cy="864107"/>
                    </a:xfrm>
                    <a:prstGeom prst="rect">
                      <a:avLst/>
                    </a:prstGeom>
                  </pic:spPr>
                </pic:pic>
              </a:graphicData>
            </a:graphic>
          </wp:inline>
        </w:drawing>
      </w:r>
    </w:p>
    <w:p w14:paraId="5C8FE1F8" w14:textId="77777777" w:rsidR="00847F1A" w:rsidRPr="00EE13D1" w:rsidRDefault="00847F1A">
      <w:pPr>
        <w:pStyle w:val="Corpotesto"/>
        <w:rPr>
          <w:rFonts w:ascii="Times New Roman"/>
          <w:lang w:val="it-IT"/>
        </w:rPr>
      </w:pPr>
    </w:p>
    <w:p w14:paraId="16DCC189" w14:textId="77777777" w:rsidR="00847F1A" w:rsidRPr="00EE13D1" w:rsidRDefault="00847F1A">
      <w:pPr>
        <w:pStyle w:val="Corpotesto"/>
        <w:spacing w:before="5"/>
        <w:rPr>
          <w:rFonts w:ascii="Times New Roman"/>
          <w:sz w:val="16"/>
          <w:lang w:val="it-IT"/>
        </w:rPr>
      </w:pPr>
    </w:p>
    <w:p w14:paraId="5963D65D" w14:textId="662393C3" w:rsidR="00AD47A8" w:rsidRPr="00EE13D1" w:rsidRDefault="0090219A" w:rsidP="00AD47A8">
      <w:pPr>
        <w:spacing w:before="44" w:line="256" w:lineRule="auto"/>
        <w:ind w:left="2749" w:right="300" w:hanging="2442"/>
        <w:jc w:val="center"/>
        <w:rPr>
          <w:b/>
          <w:sz w:val="28"/>
          <w:lang w:val="it-IT"/>
        </w:rPr>
      </w:pPr>
      <w:r w:rsidRPr="00EE13D1">
        <w:rPr>
          <w:b/>
          <w:sz w:val="28"/>
          <w:lang w:val="it-IT"/>
        </w:rPr>
        <w:t xml:space="preserve">Software République </w:t>
      </w:r>
      <w:r w:rsidR="00AD47A8" w:rsidRPr="00EE13D1">
        <w:rPr>
          <w:b/>
          <w:sz w:val="28"/>
          <w:lang w:val="it-IT"/>
        </w:rPr>
        <w:t>svela le sue prime realizzazioni</w:t>
      </w:r>
    </w:p>
    <w:p w14:paraId="2DF96176" w14:textId="4D0388E9" w:rsidR="00847F1A" w:rsidRPr="00EE13D1" w:rsidRDefault="00AD47A8" w:rsidP="00AD47A8">
      <w:pPr>
        <w:spacing w:before="44" w:line="256" w:lineRule="auto"/>
        <w:ind w:left="2749" w:right="300" w:hanging="2442"/>
        <w:jc w:val="center"/>
        <w:rPr>
          <w:b/>
          <w:sz w:val="28"/>
          <w:lang w:val="it-IT"/>
        </w:rPr>
      </w:pPr>
      <w:r w:rsidRPr="00EE13D1">
        <w:rPr>
          <w:b/>
          <w:sz w:val="28"/>
          <w:lang w:val="it-IT"/>
        </w:rPr>
        <w:t xml:space="preserve">per </w:t>
      </w:r>
      <w:r w:rsidR="00EE13D1">
        <w:rPr>
          <w:b/>
          <w:sz w:val="28"/>
          <w:lang w:val="it-IT"/>
        </w:rPr>
        <w:t>una</w:t>
      </w:r>
      <w:r w:rsidRPr="00EE13D1">
        <w:rPr>
          <w:b/>
          <w:sz w:val="28"/>
          <w:lang w:val="it-IT"/>
        </w:rPr>
        <w:t xml:space="preserve"> mobilità smart, sicura e sostenibile</w:t>
      </w:r>
    </w:p>
    <w:p w14:paraId="531CCAA7" w14:textId="77777777" w:rsidR="00847F1A" w:rsidRPr="00EE13D1" w:rsidRDefault="00847F1A">
      <w:pPr>
        <w:pStyle w:val="Corpotesto"/>
        <w:spacing w:before="5"/>
        <w:rPr>
          <w:b/>
          <w:sz w:val="35"/>
          <w:lang w:val="it-IT"/>
        </w:rPr>
      </w:pPr>
    </w:p>
    <w:p w14:paraId="129739E5" w14:textId="1BDFF6AC" w:rsidR="00847F1A" w:rsidRPr="00EE13D1" w:rsidRDefault="0090219A">
      <w:pPr>
        <w:ind w:left="116" w:right="112"/>
        <w:jc w:val="both"/>
        <w:rPr>
          <w:lang w:val="it-IT"/>
        </w:rPr>
      </w:pPr>
      <w:r w:rsidRPr="00EE13D1">
        <w:rPr>
          <w:lang w:val="it-IT"/>
        </w:rPr>
        <w:t>Pari</w:t>
      </w:r>
      <w:r w:rsidR="00773B15" w:rsidRPr="00EE13D1">
        <w:rPr>
          <w:lang w:val="it-IT"/>
        </w:rPr>
        <w:t>gi</w:t>
      </w:r>
      <w:r w:rsidRPr="00EE13D1">
        <w:rPr>
          <w:lang w:val="it-IT"/>
        </w:rPr>
        <w:t xml:space="preserve">, </w:t>
      </w:r>
      <w:r w:rsidR="00886C10">
        <w:rPr>
          <w:lang w:val="it-IT"/>
        </w:rPr>
        <w:t>20</w:t>
      </w:r>
      <w:r w:rsidRPr="00EE13D1">
        <w:rPr>
          <w:lang w:val="it-IT"/>
        </w:rPr>
        <w:t xml:space="preserve"> </w:t>
      </w:r>
      <w:r w:rsidR="00773B15" w:rsidRPr="00EE13D1">
        <w:rPr>
          <w:lang w:val="it-IT"/>
        </w:rPr>
        <w:t>giugno</w:t>
      </w:r>
      <w:r w:rsidRPr="00EE13D1">
        <w:rPr>
          <w:lang w:val="it-IT"/>
        </w:rPr>
        <w:t xml:space="preserve"> 2022. Un an</w:t>
      </w:r>
      <w:r w:rsidR="00773B15" w:rsidRPr="00EE13D1">
        <w:rPr>
          <w:lang w:val="it-IT"/>
        </w:rPr>
        <w:t xml:space="preserve">no dopo essere stata creata, </w:t>
      </w:r>
      <w:r w:rsidRPr="00EE13D1">
        <w:rPr>
          <w:lang w:val="it-IT"/>
        </w:rPr>
        <w:t xml:space="preserve">Software République, </w:t>
      </w:r>
      <w:r w:rsidR="00773B15" w:rsidRPr="00EE13D1">
        <w:rPr>
          <w:lang w:val="it-IT"/>
        </w:rPr>
        <w:t>ecosistema di open innovation p</w:t>
      </w:r>
      <w:r w:rsidR="0002617F">
        <w:rPr>
          <w:lang w:val="it-IT"/>
        </w:rPr>
        <w:t>er</w:t>
      </w:r>
      <w:r w:rsidR="00773B15" w:rsidRPr="00EE13D1">
        <w:rPr>
          <w:lang w:val="it-IT"/>
        </w:rPr>
        <w:t xml:space="preserve"> </w:t>
      </w:r>
      <w:r w:rsidR="0002617F">
        <w:rPr>
          <w:lang w:val="it-IT"/>
        </w:rPr>
        <w:t>una</w:t>
      </w:r>
      <w:r w:rsidR="00773B15" w:rsidRPr="00EE13D1">
        <w:rPr>
          <w:lang w:val="it-IT"/>
        </w:rPr>
        <w:t xml:space="preserve"> mobilità smart, sicura e sostenibile, lanciat</w:t>
      </w:r>
      <w:r w:rsidR="0002617F">
        <w:rPr>
          <w:lang w:val="it-IT"/>
        </w:rPr>
        <w:t>a</w:t>
      </w:r>
      <w:r w:rsidR="00773B15" w:rsidRPr="00EE13D1">
        <w:rPr>
          <w:lang w:val="it-IT"/>
        </w:rPr>
        <w:t xml:space="preserve"> da </w:t>
      </w:r>
      <w:r w:rsidRPr="00EE13D1">
        <w:rPr>
          <w:lang w:val="it-IT"/>
        </w:rPr>
        <w:t>Atos, Dassault Systèmes, Orange,</w:t>
      </w:r>
      <w:r w:rsidRPr="00EE13D1">
        <w:rPr>
          <w:spacing w:val="-8"/>
          <w:lang w:val="it-IT"/>
        </w:rPr>
        <w:t xml:space="preserve"> </w:t>
      </w:r>
      <w:r w:rsidR="00773B15" w:rsidRPr="00EE13D1">
        <w:rPr>
          <w:spacing w:val="-8"/>
          <w:lang w:val="it-IT"/>
        </w:rPr>
        <w:t>il Gruppo Renault</w:t>
      </w:r>
      <w:r w:rsidRPr="00EE13D1">
        <w:rPr>
          <w:lang w:val="it-IT"/>
        </w:rPr>
        <w:t>,</w:t>
      </w:r>
      <w:r w:rsidRPr="00EE13D1">
        <w:rPr>
          <w:spacing w:val="-9"/>
          <w:lang w:val="it-IT"/>
        </w:rPr>
        <w:t xml:space="preserve"> </w:t>
      </w:r>
      <w:r w:rsidRPr="00EE13D1">
        <w:rPr>
          <w:lang w:val="it-IT"/>
        </w:rPr>
        <w:t>STMicroelectronics</w:t>
      </w:r>
      <w:r w:rsidRPr="00EE13D1">
        <w:rPr>
          <w:spacing w:val="-9"/>
          <w:lang w:val="it-IT"/>
        </w:rPr>
        <w:t xml:space="preserve"> </w:t>
      </w:r>
      <w:r w:rsidRPr="00EE13D1">
        <w:rPr>
          <w:lang w:val="it-IT"/>
        </w:rPr>
        <w:t>e</w:t>
      </w:r>
      <w:r w:rsidRPr="00EE13D1">
        <w:rPr>
          <w:spacing w:val="-8"/>
          <w:lang w:val="it-IT"/>
        </w:rPr>
        <w:t xml:space="preserve"> </w:t>
      </w:r>
      <w:r w:rsidRPr="00EE13D1">
        <w:rPr>
          <w:lang w:val="it-IT"/>
        </w:rPr>
        <w:t>Thales,</w:t>
      </w:r>
      <w:r w:rsidRPr="00EE13D1">
        <w:rPr>
          <w:spacing w:val="-11"/>
          <w:lang w:val="it-IT"/>
        </w:rPr>
        <w:t xml:space="preserve"> </w:t>
      </w:r>
      <w:r w:rsidRPr="00EE13D1">
        <w:rPr>
          <w:lang w:val="it-IT"/>
        </w:rPr>
        <w:t>pr</w:t>
      </w:r>
      <w:r w:rsidR="00773B15" w:rsidRPr="00EE13D1">
        <w:rPr>
          <w:lang w:val="it-IT"/>
        </w:rPr>
        <w:t xml:space="preserve">esenta le sue prime realizzazioni, in occasione della sesta edizione del Salone </w:t>
      </w:r>
      <w:r w:rsidRPr="00EE13D1">
        <w:rPr>
          <w:lang w:val="it-IT"/>
        </w:rPr>
        <w:t>Viva</w:t>
      </w:r>
      <w:r w:rsidRPr="00EE13D1">
        <w:rPr>
          <w:spacing w:val="-3"/>
          <w:lang w:val="it-IT"/>
        </w:rPr>
        <w:t xml:space="preserve"> </w:t>
      </w:r>
      <w:r w:rsidRPr="00EE13D1">
        <w:rPr>
          <w:lang w:val="it-IT"/>
        </w:rPr>
        <w:t>Technology*.</w:t>
      </w:r>
    </w:p>
    <w:p w14:paraId="4E94B5C5" w14:textId="77777777" w:rsidR="00847F1A" w:rsidRPr="00EE13D1" w:rsidRDefault="00847F1A">
      <w:pPr>
        <w:pStyle w:val="Corpotesto"/>
        <w:spacing w:before="11"/>
        <w:rPr>
          <w:sz w:val="21"/>
          <w:lang w:val="it-IT"/>
        </w:rPr>
      </w:pPr>
    </w:p>
    <w:p w14:paraId="3A0E2D85" w14:textId="631D2276" w:rsidR="00847F1A" w:rsidRPr="00EE13D1" w:rsidRDefault="00773B15" w:rsidP="00773B15">
      <w:pPr>
        <w:ind w:left="116" w:right="111"/>
        <w:jc w:val="both"/>
        <w:rPr>
          <w:lang w:val="it-IT"/>
        </w:rPr>
      </w:pPr>
      <w:r w:rsidRPr="00EE13D1">
        <w:rPr>
          <w:lang w:val="it-IT"/>
        </w:rPr>
        <w:t xml:space="preserve">In pochi mesi, sono stati compiuti molti passi di fondamentale importanza per rispondere alle sfide della mobilità. </w:t>
      </w:r>
      <w:r w:rsidR="0090219A" w:rsidRPr="00EE13D1">
        <w:rPr>
          <w:lang w:val="it-IT"/>
        </w:rPr>
        <w:t xml:space="preserve">Software République </w:t>
      </w:r>
      <w:r w:rsidRPr="00EE13D1">
        <w:rPr>
          <w:lang w:val="it-IT"/>
        </w:rPr>
        <w:t xml:space="preserve">ha permesso di creare e rafforzare collaborazioni con protagonisti del settore privato </w:t>
      </w:r>
      <w:r w:rsidR="0090219A" w:rsidRPr="00EE13D1">
        <w:rPr>
          <w:lang w:val="it-IT"/>
        </w:rPr>
        <w:t>(start</w:t>
      </w:r>
      <w:r w:rsidRPr="00EE13D1">
        <w:rPr>
          <w:lang w:val="it-IT"/>
        </w:rPr>
        <w:t>-</w:t>
      </w:r>
      <w:r w:rsidR="0090219A" w:rsidRPr="00EE13D1">
        <w:rPr>
          <w:lang w:val="it-IT"/>
        </w:rPr>
        <w:t>up, PM</w:t>
      </w:r>
      <w:r w:rsidRPr="00EE13D1">
        <w:rPr>
          <w:lang w:val="it-IT"/>
        </w:rPr>
        <w:t>I</w:t>
      </w:r>
      <w:r w:rsidR="0090219A" w:rsidRPr="00EE13D1">
        <w:rPr>
          <w:lang w:val="it-IT"/>
        </w:rPr>
        <w:t xml:space="preserve">, </w:t>
      </w:r>
      <w:r w:rsidRPr="00EE13D1">
        <w:rPr>
          <w:lang w:val="it-IT"/>
        </w:rPr>
        <w:t>aziende di medie dimensioni, grandi gruppi</w:t>
      </w:r>
      <w:r w:rsidR="0090219A" w:rsidRPr="00EE13D1">
        <w:rPr>
          <w:lang w:val="it-IT"/>
        </w:rPr>
        <w:t>), pu</w:t>
      </w:r>
      <w:r w:rsidR="008E4745" w:rsidRPr="00EE13D1">
        <w:rPr>
          <w:lang w:val="it-IT"/>
        </w:rPr>
        <w:t xml:space="preserve">bblico </w:t>
      </w:r>
      <w:r w:rsidR="0090219A" w:rsidRPr="00EE13D1">
        <w:rPr>
          <w:lang w:val="it-IT"/>
        </w:rPr>
        <w:t>(</w:t>
      </w:r>
      <w:r w:rsidR="008E4745" w:rsidRPr="00EE13D1">
        <w:rPr>
          <w:lang w:val="it-IT"/>
        </w:rPr>
        <w:t>enti</w:t>
      </w:r>
      <w:r w:rsidR="0090219A" w:rsidRPr="00EE13D1">
        <w:rPr>
          <w:lang w:val="it-IT"/>
        </w:rPr>
        <w:t>) e</w:t>
      </w:r>
      <w:r w:rsidR="0052137D">
        <w:rPr>
          <w:lang w:val="it-IT"/>
        </w:rPr>
        <w:t>d</w:t>
      </w:r>
      <w:r w:rsidR="0090219A" w:rsidRPr="00EE13D1">
        <w:rPr>
          <w:lang w:val="it-IT"/>
        </w:rPr>
        <w:t xml:space="preserve"> a</w:t>
      </w:r>
      <w:r w:rsidR="008E4745" w:rsidRPr="00EE13D1">
        <w:rPr>
          <w:lang w:val="it-IT"/>
        </w:rPr>
        <w:t>ccademico (scuole, università</w:t>
      </w:r>
      <w:r w:rsidR="0090219A" w:rsidRPr="00EE13D1">
        <w:rPr>
          <w:lang w:val="it-IT"/>
        </w:rPr>
        <w:t>).</w:t>
      </w:r>
    </w:p>
    <w:p w14:paraId="4CF510D2" w14:textId="77777777" w:rsidR="00847F1A" w:rsidRPr="00EE13D1" w:rsidRDefault="00847F1A">
      <w:pPr>
        <w:pStyle w:val="Corpotesto"/>
        <w:spacing w:before="1"/>
        <w:rPr>
          <w:sz w:val="22"/>
          <w:lang w:val="it-IT"/>
        </w:rPr>
      </w:pPr>
    </w:p>
    <w:p w14:paraId="70932965" w14:textId="2844560C" w:rsidR="00847F1A" w:rsidRPr="00EE13D1" w:rsidRDefault="008E4745">
      <w:pPr>
        <w:spacing w:before="1"/>
        <w:ind w:left="116"/>
        <w:jc w:val="both"/>
        <w:rPr>
          <w:lang w:val="it-IT"/>
        </w:rPr>
      </w:pPr>
      <w:r w:rsidRPr="00EE13D1">
        <w:rPr>
          <w:lang w:val="it-IT"/>
        </w:rPr>
        <w:t xml:space="preserve">Tra </w:t>
      </w:r>
      <w:r w:rsidR="0002617F">
        <w:rPr>
          <w:lang w:val="it-IT"/>
        </w:rPr>
        <w:t>le</w:t>
      </w:r>
      <w:r w:rsidRPr="00EE13D1">
        <w:rPr>
          <w:lang w:val="it-IT"/>
        </w:rPr>
        <w:t xml:space="preserve"> realizzazioni:</w:t>
      </w:r>
    </w:p>
    <w:p w14:paraId="58A7F11D" w14:textId="3D230D70" w:rsidR="00847F1A" w:rsidRPr="00EE13D1" w:rsidRDefault="0090219A">
      <w:pPr>
        <w:pStyle w:val="Paragrafoelenco"/>
        <w:numPr>
          <w:ilvl w:val="0"/>
          <w:numId w:val="2"/>
        </w:numPr>
        <w:tabs>
          <w:tab w:val="left" w:pos="837"/>
        </w:tabs>
        <w:ind w:right="112"/>
        <w:jc w:val="both"/>
        <w:rPr>
          <w:lang w:val="it-IT"/>
        </w:rPr>
      </w:pPr>
      <w:r w:rsidRPr="00EE13D1">
        <w:rPr>
          <w:b/>
          <w:lang w:val="it-IT"/>
        </w:rPr>
        <w:t>Cr</w:t>
      </w:r>
      <w:r w:rsidR="008E4745" w:rsidRPr="00EE13D1">
        <w:rPr>
          <w:b/>
          <w:lang w:val="it-IT"/>
        </w:rPr>
        <w:t xml:space="preserve">eazione di un GEIE </w:t>
      </w:r>
      <w:r w:rsidR="008E4745" w:rsidRPr="00EE13D1">
        <w:rPr>
          <w:bCs/>
          <w:lang w:val="it-IT"/>
        </w:rPr>
        <w:t>(Gruppo Europeo di Interesse Economico) per sviluppare l</w:t>
      </w:r>
      <w:r w:rsidR="00C84654" w:rsidRPr="00EE13D1">
        <w:rPr>
          <w:bCs/>
          <w:lang w:val="it-IT"/>
        </w:rPr>
        <w:t>’</w:t>
      </w:r>
      <w:r w:rsidR="008E4745" w:rsidRPr="00EE13D1">
        <w:rPr>
          <w:bCs/>
          <w:lang w:val="it-IT"/>
        </w:rPr>
        <w:t>attività di S</w:t>
      </w:r>
      <w:r w:rsidRPr="00EE13D1">
        <w:rPr>
          <w:lang w:val="it-IT"/>
        </w:rPr>
        <w:t>oftware République e</w:t>
      </w:r>
      <w:r w:rsidR="00F52A5B" w:rsidRPr="00EE13D1">
        <w:rPr>
          <w:lang w:val="it-IT"/>
        </w:rPr>
        <w:t xml:space="preserve"> supervisionare l’incubazione dei progetti nell’ambito di un ecosistema collaborativo;</w:t>
      </w:r>
    </w:p>
    <w:p w14:paraId="3DD9D541" w14:textId="77777777" w:rsidR="00847F1A" w:rsidRPr="00EE13D1" w:rsidRDefault="00847F1A">
      <w:pPr>
        <w:pStyle w:val="Corpotesto"/>
        <w:spacing w:before="7"/>
        <w:rPr>
          <w:sz w:val="19"/>
          <w:lang w:val="it-IT"/>
        </w:rPr>
      </w:pPr>
    </w:p>
    <w:p w14:paraId="68D6F1C8" w14:textId="147474F1" w:rsidR="00847F1A" w:rsidRPr="00EE13D1" w:rsidRDefault="0090219A">
      <w:pPr>
        <w:pStyle w:val="Paragrafoelenco"/>
        <w:numPr>
          <w:ilvl w:val="0"/>
          <w:numId w:val="2"/>
        </w:numPr>
        <w:tabs>
          <w:tab w:val="left" w:pos="837"/>
        </w:tabs>
        <w:ind w:right="110"/>
        <w:jc w:val="both"/>
        <w:rPr>
          <w:lang w:val="it-IT"/>
        </w:rPr>
      </w:pPr>
      <w:r w:rsidRPr="00EE13D1">
        <w:rPr>
          <w:b/>
          <w:lang w:val="it-IT"/>
        </w:rPr>
        <w:t>Lanc</w:t>
      </w:r>
      <w:r w:rsidR="00F52A5B" w:rsidRPr="00EE13D1">
        <w:rPr>
          <w:b/>
          <w:lang w:val="it-IT"/>
        </w:rPr>
        <w:t>io dell’incubatore</w:t>
      </w:r>
      <w:r w:rsidRPr="00EE13D1">
        <w:rPr>
          <w:b/>
          <w:lang w:val="it-IT"/>
        </w:rPr>
        <w:t xml:space="preserve"> Software République</w:t>
      </w:r>
      <w:r w:rsidR="00F52A5B" w:rsidRPr="00EE13D1">
        <w:rPr>
          <w:b/>
          <w:lang w:val="it-IT"/>
        </w:rPr>
        <w:t xml:space="preserve">, </w:t>
      </w:r>
      <w:r w:rsidR="00F52A5B" w:rsidRPr="00EE13D1">
        <w:rPr>
          <w:bCs/>
          <w:lang w:val="it-IT"/>
        </w:rPr>
        <w:t>a Marzo</w:t>
      </w:r>
      <w:r w:rsidRPr="00EE13D1">
        <w:rPr>
          <w:lang w:val="it-IT"/>
        </w:rPr>
        <w:t xml:space="preserve"> 2022</w:t>
      </w:r>
      <w:r w:rsidR="00F52A5B" w:rsidRPr="00EE13D1">
        <w:rPr>
          <w:lang w:val="it-IT"/>
        </w:rPr>
        <w:t>,</w:t>
      </w:r>
      <w:r w:rsidRPr="00EE13D1">
        <w:rPr>
          <w:lang w:val="it-IT"/>
        </w:rPr>
        <w:t xml:space="preserve"> </w:t>
      </w:r>
      <w:r w:rsidR="00F52A5B" w:rsidRPr="00EE13D1">
        <w:rPr>
          <w:lang w:val="it-IT"/>
        </w:rPr>
        <w:t>con un programma di supporto su misura per accelerare i progetti comuni e sostenere le start-up</w:t>
      </w:r>
      <w:r w:rsidR="0052137D">
        <w:rPr>
          <w:lang w:val="it-IT"/>
        </w:rPr>
        <w:t>.</w:t>
      </w:r>
      <w:r w:rsidR="00F52A5B" w:rsidRPr="00EE13D1">
        <w:rPr>
          <w:lang w:val="it-IT"/>
        </w:rPr>
        <w:t xml:space="preserve"> </w:t>
      </w:r>
      <w:r w:rsidRPr="00EE13D1">
        <w:rPr>
          <w:lang w:val="it-IT"/>
        </w:rPr>
        <w:t>5 start</w:t>
      </w:r>
      <w:r w:rsidR="00F52A5B" w:rsidRPr="00EE13D1">
        <w:rPr>
          <w:lang w:val="it-IT"/>
        </w:rPr>
        <w:t>-up sono oggi presenti nell’incubatore</w:t>
      </w:r>
      <w:r w:rsidRPr="00EE13D1">
        <w:rPr>
          <w:lang w:val="it-IT"/>
        </w:rPr>
        <w:t>:</w:t>
      </w:r>
      <w:r w:rsidRPr="00EE13D1">
        <w:rPr>
          <w:color w:val="0462C1"/>
          <w:lang w:val="it-IT"/>
        </w:rPr>
        <w:t xml:space="preserve"> </w:t>
      </w:r>
      <w:hyperlink r:id="rId8">
        <w:r w:rsidRPr="00EE13D1">
          <w:rPr>
            <w:color w:val="0462C1"/>
            <w:u w:val="single" w:color="0462C1"/>
            <w:lang w:val="it-IT"/>
          </w:rPr>
          <w:t>Angoka</w:t>
        </w:r>
        <w:r w:rsidRPr="00EE13D1">
          <w:rPr>
            <w:lang w:val="it-IT"/>
          </w:rPr>
          <w:t>,</w:t>
        </w:r>
      </w:hyperlink>
      <w:hyperlink r:id="rId9">
        <w:r w:rsidRPr="00EE13D1">
          <w:rPr>
            <w:color w:val="0462C1"/>
            <w:lang w:val="it-IT"/>
          </w:rPr>
          <w:t xml:space="preserve"> </w:t>
        </w:r>
        <w:r w:rsidRPr="00EE13D1">
          <w:rPr>
            <w:color w:val="0462C1"/>
            <w:u w:val="single" w:color="0462C1"/>
            <w:lang w:val="it-IT"/>
          </w:rPr>
          <w:t>Geoflex</w:t>
        </w:r>
        <w:r w:rsidRPr="00EE13D1">
          <w:rPr>
            <w:lang w:val="it-IT"/>
          </w:rPr>
          <w:t>,</w:t>
        </w:r>
      </w:hyperlink>
      <w:hyperlink r:id="rId10">
        <w:r w:rsidRPr="00EE13D1">
          <w:rPr>
            <w:color w:val="0462C1"/>
            <w:lang w:val="it-IT"/>
          </w:rPr>
          <w:t xml:space="preserve"> </w:t>
        </w:r>
        <w:r w:rsidRPr="00EE13D1">
          <w:rPr>
            <w:color w:val="0462C1"/>
            <w:u w:val="single" w:color="0462C1"/>
            <w:lang w:val="it-IT"/>
          </w:rPr>
          <w:t>Parcoor</w:t>
        </w:r>
        <w:r w:rsidRPr="00EE13D1">
          <w:rPr>
            <w:lang w:val="it-IT"/>
          </w:rPr>
          <w:t>,</w:t>
        </w:r>
      </w:hyperlink>
      <w:hyperlink r:id="rId11">
        <w:r w:rsidRPr="00EE13D1">
          <w:rPr>
            <w:color w:val="0462C1"/>
            <w:lang w:val="it-IT"/>
          </w:rPr>
          <w:t xml:space="preserve"> </w:t>
        </w:r>
        <w:r w:rsidRPr="00EE13D1">
          <w:rPr>
            <w:color w:val="0462C1"/>
            <w:u w:val="single" w:color="0462C1"/>
            <w:lang w:val="it-IT"/>
          </w:rPr>
          <w:t>Vianova</w:t>
        </w:r>
        <w:r w:rsidRPr="00EE13D1">
          <w:rPr>
            <w:color w:val="0462C1"/>
            <w:lang w:val="it-IT"/>
          </w:rPr>
          <w:t xml:space="preserve"> </w:t>
        </w:r>
      </w:hyperlink>
      <w:r w:rsidRPr="00EE13D1">
        <w:rPr>
          <w:lang w:val="it-IT"/>
        </w:rPr>
        <w:t>e</w:t>
      </w:r>
      <w:hyperlink r:id="rId12">
        <w:r w:rsidRPr="00EE13D1">
          <w:rPr>
            <w:color w:val="0462C1"/>
            <w:lang w:val="it-IT"/>
          </w:rPr>
          <w:t xml:space="preserve"> </w:t>
        </w:r>
        <w:r w:rsidRPr="00EE13D1">
          <w:rPr>
            <w:color w:val="0462C1"/>
            <w:u w:val="single" w:color="0462C1"/>
            <w:lang w:val="it-IT"/>
          </w:rPr>
          <w:t>Wattpark</w:t>
        </w:r>
      </w:hyperlink>
      <w:r w:rsidRPr="00EE13D1">
        <w:rPr>
          <w:lang w:val="it-IT"/>
        </w:rPr>
        <w:t>;</w:t>
      </w:r>
    </w:p>
    <w:p w14:paraId="19067753" w14:textId="77777777" w:rsidR="00847F1A" w:rsidRPr="00EE13D1" w:rsidRDefault="00847F1A">
      <w:pPr>
        <w:pStyle w:val="Corpotesto"/>
        <w:spacing w:before="9"/>
        <w:rPr>
          <w:sz w:val="19"/>
          <w:lang w:val="it-IT"/>
        </w:rPr>
      </w:pPr>
    </w:p>
    <w:p w14:paraId="281C73AF" w14:textId="49FED6F6" w:rsidR="00847F1A" w:rsidRPr="00EE13D1" w:rsidRDefault="00F52A5B">
      <w:pPr>
        <w:pStyle w:val="Paragrafoelenco"/>
        <w:numPr>
          <w:ilvl w:val="0"/>
          <w:numId w:val="2"/>
        </w:numPr>
        <w:tabs>
          <w:tab w:val="left" w:pos="836"/>
          <w:tab w:val="left" w:pos="837"/>
        </w:tabs>
        <w:ind w:hanging="361"/>
        <w:rPr>
          <w:lang w:val="it-IT"/>
        </w:rPr>
      </w:pPr>
      <w:r w:rsidRPr="00EE13D1">
        <w:rPr>
          <w:b/>
          <w:lang w:val="it-IT"/>
        </w:rPr>
        <w:t xml:space="preserve">Annuncio </w:t>
      </w:r>
      <w:r w:rsidR="003642E7">
        <w:rPr>
          <w:b/>
          <w:lang w:val="it-IT"/>
        </w:rPr>
        <w:t>il 17 giugno</w:t>
      </w:r>
      <w:r w:rsidRPr="00EE13D1">
        <w:rPr>
          <w:b/>
          <w:lang w:val="it-IT"/>
        </w:rPr>
        <w:t xml:space="preserve"> dell’implementazione di </w:t>
      </w:r>
      <w:r w:rsidR="0090219A" w:rsidRPr="00EE13D1">
        <w:rPr>
          <w:b/>
          <w:lang w:val="it-IT"/>
        </w:rPr>
        <w:t>4 pro</w:t>
      </w:r>
      <w:r w:rsidRPr="00EE13D1">
        <w:rPr>
          <w:b/>
          <w:lang w:val="it-IT"/>
        </w:rPr>
        <w:t>getti</w:t>
      </w:r>
      <w:r w:rsidR="0090219A" w:rsidRPr="00EE13D1">
        <w:rPr>
          <w:b/>
          <w:lang w:val="it-IT"/>
        </w:rPr>
        <w:t xml:space="preserve"> </w:t>
      </w:r>
      <w:r w:rsidRPr="00EE13D1">
        <w:rPr>
          <w:lang w:val="it-IT"/>
        </w:rPr>
        <w:t>tra gli oltre 30 allo studio</w:t>
      </w:r>
      <w:r w:rsidR="0090219A" w:rsidRPr="00EE13D1">
        <w:rPr>
          <w:lang w:val="it-IT"/>
        </w:rPr>
        <w:t>:</w:t>
      </w:r>
    </w:p>
    <w:p w14:paraId="668ED3D1" w14:textId="7A0743B5" w:rsidR="00847F1A" w:rsidRPr="00EE13D1" w:rsidRDefault="00F52A5B">
      <w:pPr>
        <w:pStyle w:val="Titolo1"/>
        <w:numPr>
          <w:ilvl w:val="1"/>
          <w:numId w:val="2"/>
        </w:numPr>
        <w:tabs>
          <w:tab w:val="left" w:pos="1545"/>
        </w:tabs>
        <w:spacing w:before="195" w:line="272" w:lineRule="exact"/>
        <w:ind w:hanging="361"/>
        <w:rPr>
          <w:lang w:val="it-IT"/>
        </w:rPr>
      </w:pPr>
      <w:r w:rsidRPr="00EE13D1">
        <w:rPr>
          <w:lang w:val="it-IT"/>
        </w:rPr>
        <w:t xml:space="preserve">Soluzione di cybersecurity </w:t>
      </w:r>
      <w:r w:rsidR="0090219A" w:rsidRPr="0002617F">
        <w:rPr>
          <w:i/>
          <w:iCs/>
          <w:lang w:val="it-IT"/>
        </w:rPr>
        <w:t>detect &amp; respond</w:t>
      </w:r>
      <w:r w:rsidR="0090219A" w:rsidRPr="0002617F">
        <w:rPr>
          <w:i/>
          <w:iCs/>
          <w:spacing w:val="-9"/>
          <w:lang w:val="it-IT"/>
        </w:rPr>
        <w:t xml:space="preserve"> </w:t>
      </w:r>
    </w:p>
    <w:p w14:paraId="1060F190" w14:textId="6444DB52" w:rsidR="00847F1A" w:rsidRPr="00EE13D1" w:rsidRDefault="0090219A" w:rsidP="00F52A5B">
      <w:pPr>
        <w:ind w:left="824" w:right="110"/>
        <w:jc w:val="both"/>
        <w:rPr>
          <w:lang w:val="it-IT"/>
        </w:rPr>
      </w:pPr>
      <w:r w:rsidRPr="00EE13D1">
        <w:rPr>
          <w:lang w:val="it-IT"/>
        </w:rPr>
        <w:t xml:space="preserve">La </w:t>
      </w:r>
      <w:r w:rsidR="00F52A5B" w:rsidRPr="00EE13D1">
        <w:rPr>
          <w:lang w:val="it-IT"/>
        </w:rPr>
        <w:t xml:space="preserve">cybersicurity è una delle principali sfide della mobilità. Orange, tramite la sua filiale </w:t>
      </w:r>
      <w:r w:rsidRPr="00EE13D1">
        <w:rPr>
          <w:lang w:val="it-IT"/>
        </w:rPr>
        <w:t xml:space="preserve">Orange Cyberdefense, </w:t>
      </w:r>
      <w:r w:rsidR="00F52A5B" w:rsidRPr="00EE13D1">
        <w:rPr>
          <w:lang w:val="it-IT"/>
        </w:rPr>
        <w:t xml:space="preserve">il Gruppo Renault e </w:t>
      </w:r>
      <w:r w:rsidRPr="00EE13D1">
        <w:rPr>
          <w:lang w:val="it-IT"/>
        </w:rPr>
        <w:t xml:space="preserve">Thales, </w:t>
      </w:r>
      <w:r w:rsidR="00F52A5B" w:rsidRPr="00EE13D1">
        <w:rPr>
          <w:lang w:val="it-IT"/>
        </w:rPr>
        <w:t>con la start-up</w:t>
      </w:r>
      <w:r w:rsidRPr="00EE13D1">
        <w:rPr>
          <w:lang w:val="it-IT"/>
        </w:rPr>
        <w:t xml:space="preserve"> Parcoor, </w:t>
      </w:r>
      <w:r w:rsidR="00F52A5B" w:rsidRPr="00EE13D1">
        <w:rPr>
          <w:lang w:val="it-IT"/>
        </w:rPr>
        <w:t>annunciano lo sviluppo congiunto di una soluzione per rilevare i tentativi di attacco informatico</w:t>
      </w:r>
      <w:r w:rsidR="00105B02" w:rsidRPr="00EE13D1">
        <w:rPr>
          <w:lang w:val="it-IT"/>
        </w:rPr>
        <w:t xml:space="preserve"> e analizzarli per dare una risposta veloce, permettendo così di proteggere il veicolo. Questa soluzione</w:t>
      </w:r>
      <w:r w:rsidR="0002617F">
        <w:rPr>
          <w:lang w:val="it-IT"/>
        </w:rPr>
        <w:t>,</w:t>
      </w:r>
      <w:r w:rsidR="00105B02" w:rsidRPr="00EE13D1">
        <w:rPr>
          <w:lang w:val="it-IT"/>
        </w:rPr>
        <w:t xml:space="preserve"> basata sull’Intelligenza Artificiale e </w:t>
      </w:r>
      <w:r w:rsidR="0002617F">
        <w:rPr>
          <w:lang w:val="it-IT"/>
        </w:rPr>
        <w:t>su</w:t>
      </w:r>
      <w:r w:rsidR="00105B02" w:rsidRPr="00EE13D1">
        <w:rPr>
          <w:lang w:val="it-IT"/>
        </w:rPr>
        <w:t xml:space="preserve">l </w:t>
      </w:r>
      <w:r w:rsidRPr="00EE13D1">
        <w:rPr>
          <w:i/>
          <w:iCs/>
          <w:lang w:val="it-IT"/>
        </w:rPr>
        <w:t>machine learning</w:t>
      </w:r>
      <w:r w:rsidR="0002617F">
        <w:rPr>
          <w:i/>
          <w:iCs/>
          <w:lang w:val="it-IT"/>
        </w:rPr>
        <w:t>,</w:t>
      </w:r>
      <w:r w:rsidRPr="00EE13D1">
        <w:rPr>
          <w:lang w:val="it-IT"/>
        </w:rPr>
        <w:t xml:space="preserve"> s</w:t>
      </w:r>
      <w:r w:rsidR="00105B02" w:rsidRPr="00EE13D1">
        <w:rPr>
          <w:lang w:val="it-IT"/>
        </w:rPr>
        <w:t xml:space="preserve">arà disponibile a bordo dei veicoli </w:t>
      </w:r>
      <w:r w:rsidRPr="00EE13D1">
        <w:rPr>
          <w:lang w:val="it-IT"/>
        </w:rPr>
        <w:t xml:space="preserve">Renault </w:t>
      </w:r>
      <w:r w:rsidR="00105B02" w:rsidRPr="00EE13D1">
        <w:rPr>
          <w:lang w:val="it-IT"/>
        </w:rPr>
        <w:t>a partire dal 2025. Il progetto è sostenuto da</w:t>
      </w:r>
      <w:r w:rsidRPr="00EE13D1">
        <w:rPr>
          <w:lang w:val="it-IT"/>
        </w:rPr>
        <w:t xml:space="preserve"> BPIfrance.</w:t>
      </w:r>
    </w:p>
    <w:p w14:paraId="721FE5B8" w14:textId="77777777" w:rsidR="00847F1A" w:rsidRPr="00EE13D1" w:rsidRDefault="00847F1A">
      <w:pPr>
        <w:pStyle w:val="Corpotesto"/>
        <w:spacing w:before="8"/>
        <w:rPr>
          <w:sz w:val="21"/>
          <w:lang w:val="it-IT"/>
        </w:rPr>
      </w:pPr>
    </w:p>
    <w:p w14:paraId="4CBCBDD4" w14:textId="068D0B0D" w:rsidR="00847F1A" w:rsidRPr="00EE13D1" w:rsidRDefault="00105B02">
      <w:pPr>
        <w:pStyle w:val="Paragrafoelenco"/>
        <w:numPr>
          <w:ilvl w:val="1"/>
          <w:numId w:val="2"/>
        </w:numPr>
        <w:tabs>
          <w:tab w:val="left" w:pos="1545"/>
        </w:tabs>
        <w:spacing w:line="272" w:lineRule="exact"/>
        <w:ind w:hanging="361"/>
        <w:jc w:val="both"/>
        <w:rPr>
          <w:b/>
          <w:lang w:val="it-IT"/>
        </w:rPr>
      </w:pPr>
      <w:r w:rsidRPr="00EE13D1">
        <w:rPr>
          <w:b/>
          <w:lang w:val="it-IT"/>
        </w:rPr>
        <w:t xml:space="preserve">Tool di modellizzazione dei flussi di veicoli </w:t>
      </w:r>
      <w:r w:rsidR="0002617F">
        <w:rPr>
          <w:b/>
          <w:lang w:val="it-IT"/>
        </w:rPr>
        <w:t>per</w:t>
      </w:r>
      <w:r w:rsidRPr="00EE13D1">
        <w:rPr>
          <w:b/>
          <w:lang w:val="it-IT"/>
        </w:rPr>
        <w:t xml:space="preserve"> i territori </w:t>
      </w:r>
    </w:p>
    <w:p w14:paraId="32E7015F" w14:textId="2A8FD6E5" w:rsidR="00847F1A" w:rsidRPr="00EE13D1" w:rsidRDefault="0090219A" w:rsidP="00D56C87">
      <w:pPr>
        <w:ind w:left="824" w:right="110"/>
        <w:jc w:val="both"/>
        <w:rPr>
          <w:lang w:val="it-IT"/>
        </w:rPr>
      </w:pPr>
      <w:r w:rsidRPr="00EE13D1">
        <w:rPr>
          <w:lang w:val="it-IT"/>
        </w:rPr>
        <w:t xml:space="preserve">La </w:t>
      </w:r>
      <w:r w:rsidR="00105B02" w:rsidRPr="00EE13D1">
        <w:rPr>
          <w:lang w:val="it-IT"/>
        </w:rPr>
        <w:t>sicurezza e la fluidità del traffico stradale sono sfide di fondamentale importanza per i territori</w:t>
      </w:r>
      <w:r w:rsidRPr="00EE13D1">
        <w:rPr>
          <w:lang w:val="it-IT"/>
        </w:rPr>
        <w:t xml:space="preserve">. </w:t>
      </w:r>
      <w:r w:rsidR="00105B02" w:rsidRPr="00EE13D1">
        <w:rPr>
          <w:lang w:val="it-IT"/>
        </w:rPr>
        <w:t>In questo contesto</w:t>
      </w:r>
      <w:r w:rsidRPr="00EE13D1">
        <w:rPr>
          <w:lang w:val="it-IT"/>
        </w:rPr>
        <w:t xml:space="preserve">, Dassault Systèmes, Orange </w:t>
      </w:r>
      <w:r w:rsidR="00105B02" w:rsidRPr="00EE13D1">
        <w:rPr>
          <w:lang w:val="it-IT"/>
        </w:rPr>
        <w:t xml:space="preserve">e il Gruppo </w:t>
      </w:r>
      <w:r w:rsidRPr="00EE13D1">
        <w:rPr>
          <w:lang w:val="it-IT"/>
        </w:rPr>
        <w:t>Renault</w:t>
      </w:r>
      <w:r w:rsidR="00105B02" w:rsidRPr="00EE13D1">
        <w:rPr>
          <w:lang w:val="it-IT"/>
        </w:rPr>
        <w:t xml:space="preserve"> sviluppano un tool di modellizzazione dei flussi di veicoli. Il primo progetto pilota è stato lanciato con il Dipartimento della </w:t>
      </w:r>
      <w:r w:rsidRPr="00EE13D1">
        <w:rPr>
          <w:lang w:val="it-IT"/>
        </w:rPr>
        <w:t xml:space="preserve">Corrèze. </w:t>
      </w:r>
      <w:r w:rsidR="00105B02" w:rsidRPr="00EE13D1">
        <w:rPr>
          <w:lang w:val="it-IT"/>
        </w:rPr>
        <w:t xml:space="preserve">Questo strumento fornisce </w:t>
      </w:r>
      <w:r w:rsidR="00D56C87" w:rsidRPr="00EE13D1">
        <w:rPr>
          <w:lang w:val="it-IT"/>
        </w:rPr>
        <w:t xml:space="preserve">ai territori </w:t>
      </w:r>
      <w:r w:rsidR="00105B02" w:rsidRPr="00EE13D1">
        <w:rPr>
          <w:lang w:val="it-IT"/>
        </w:rPr>
        <w:t xml:space="preserve">dati chiave per la conoscenza dei flussi stradali, </w:t>
      </w:r>
      <w:r w:rsidR="00D56C87" w:rsidRPr="00EE13D1">
        <w:rPr>
          <w:lang w:val="it-IT"/>
        </w:rPr>
        <w:t xml:space="preserve">delle condizioni delle infrastrutture e della sicurezza per migliorare l’efficienza della spesa. </w:t>
      </w:r>
    </w:p>
    <w:p w14:paraId="6B33C97C" w14:textId="77777777" w:rsidR="00D56C87" w:rsidRPr="00EE13D1" w:rsidRDefault="00D56C87" w:rsidP="00D56C87">
      <w:pPr>
        <w:ind w:left="824" w:right="110"/>
        <w:jc w:val="both"/>
        <w:rPr>
          <w:sz w:val="21"/>
          <w:lang w:val="it-IT"/>
        </w:rPr>
      </w:pPr>
    </w:p>
    <w:p w14:paraId="632C6F27" w14:textId="44EB0C6A" w:rsidR="00847F1A" w:rsidRPr="00EE13D1" w:rsidRDefault="00D56C87">
      <w:pPr>
        <w:pStyle w:val="Paragrafoelenco"/>
        <w:numPr>
          <w:ilvl w:val="1"/>
          <w:numId w:val="2"/>
        </w:numPr>
        <w:tabs>
          <w:tab w:val="left" w:pos="1545"/>
        </w:tabs>
        <w:spacing w:before="1" w:line="272" w:lineRule="exact"/>
        <w:ind w:hanging="361"/>
        <w:jc w:val="both"/>
        <w:rPr>
          <w:b/>
          <w:lang w:val="it-IT"/>
        </w:rPr>
      </w:pPr>
      <w:r w:rsidRPr="00EE13D1">
        <w:rPr>
          <w:b/>
          <w:lang w:val="it-IT"/>
        </w:rPr>
        <w:t xml:space="preserve">Progetto di colonnine di ricarica bidirezionale sicura e smart </w:t>
      </w:r>
    </w:p>
    <w:p w14:paraId="3AB11C9C" w14:textId="60ED20D5" w:rsidR="00847F1A" w:rsidRPr="00EE13D1" w:rsidRDefault="0090219A">
      <w:pPr>
        <w:ind w:left="824" w:right="109"/>
        <w:jc w:val="both"/>
        <w:rPr>
          <w:lang w:val="it-IT"/>
        </w:rPr>
      </w:pPr>
      <w:r w:rsidRPr="00EE13D1">
        <w:rPr>
          <w:lang w:val="it-IT"/>
        </w:rPr>
        <w:t>P</w:t>
      </w:r>
      <w:r w:rsidR="00D56C87" w:rsidRPr="00EE13D1">
        <w:rPr>
          <w:lang w:val="it-IT"/>
        </w:rPr>
        <w:t>er rispondere alle sfide della sicurezza, della sovranità e dell’integrazione nella rete elettrica di ricarica dei veicoli</w:t>
      </w:r>
      <w:r w:rsidRPr="00EE13D1">
        <w:rPr>
          <w:lang w:val="it-IT"/>
        </w:rPr>
        <w:t xml:space="preserve">, Orange, </w:t>
      </w:r>
      <w:r w:rsidR="00D56C87" w:rsidRPr="00EE13D1">
        <w:rPr>
          <w:lang w:val="it-IT"/>
        </w:rPr>
        <w:t xml:space="preserve">il Gruppo </w:t>
      </w:r>
      <w:r w:rsidRPr="00EE13D1">
        <w:rPr>
          <w:lang w:val="it-IT"/>
        </w:rPr>
        <w:t>Renault, STMicroelectronics e Thales lanc</w:t>
      </w:r>
      <w:r w:rsidR="00D56C87" w:rsidRPr="00EE13D1">
        <w:rPr>
          <w:lang w:val="it-IT"/>
        </w:rPr>
        <w:t xml:space="preserve">iano un progetto comune di sviluppo congiunto incentrato sull’intelligenza delle colonnine di ricarica in collaborazione con </w:t>
      </w:r>
      <w:r w:rsidRPr="00EE13D1">
        <w:rPr>
          <w:lang w:val="it-IT"/>
        </w:rPr>
        <w:t xml:space="preserve">Mobilize, </w:t>
      </w:r>
      <w:r w:rsidR="00D56C87" w:rsidRPr="00EE13D1">
        <w:rPr>
          <w:lang w:val="it-IT"/>
        </w:rPr>
        <w:t xml:space="preserve">Marca del Gruppo </w:t>
      </w:r>
      <w:r w:rsidRPr="00EE13D1">
        <w:rPr>
          <w:lang w:val="it-IT"/>
        </w:rPr>
        <w:t>Renault</w:t>
      </w:r>
      <w:r w:rsidR="00D56C87" w:rsidRPr="00EE13D1">
        <w:rPr>
          <w:lang w:val="it-IT"/>
        </w:rPr>
        <w:t xml:space="preserve">. Il progetto sarà presentato entro la fine dell’anno. </w:t>
      </w:r>
    </w:p>
    <w:p w14:paraId="37A366A9" w14:textId="77777777" w:rsidR="00847F1A" w:rsidRPr="00EE13D1" w:rsidRDefault="00847F1A">
      <w:pPr>
        <w:jc w:val="both"/>
        <w:rPr>
          <w:lang w:val="it-IT"/>
        </w:rPr>
        <w:sectPr w:rsidR="00847F1A" w:rsidRPr="00EE13D1">
          <w:headerReference w:type="even" r:id="rId13"/>
          <w:headerReference w:type="default" r:id="rId14"/>
          <w:footerReference w:type="even" r:id="rId15"/>
          <w:footerReference w:type="default" r:id="rId16"/>
          <w:headerReference w:type="first" r:id="rId17"/>
          <w:footerReference w:type="first" r:id="rId18"/>
          <w:type w:val="continuous"/>
          <w:pgSz w:w="11910" w:h="16840"/>
          <w:pgMar w:top="680" w:right="1300" w:bottom="1340" w:left="1300" w:header="720" w:footer="1142" w:gutter="0"/>
          <w:cols w:space="720"/>
        </w:sectPr>
      </w:pPr>
    </w:p>
    <w:p w14:paraId="12A64102" w14:textId="58CA16D4" w:rsidR="00847F1A" w:rsidRPr="00EE13D1" w:rsidRDefault="0090219A">
      <w:pPr>
        <w:pStyle w:val="Paragrafoelenco"/>
        <w:numPr>
          <w:ilvl w:val="1"/>
          <w:numId w:val="2"/>
        </w:numPr>
        <w:tabs>
          <w:tab w:val="left" w:pos="1545"/>
        </w:tabs>
        <w:spacing w:before="61" w:line="235" w:lineRule="auto"/>
        <w:ind w:right="116"/>
        <w:jc w:val="both"/>
        <w:rPr>
          <w:b/>
          <w:lang w:val="it-IT"/>
        </w:rPr>
      </w:pPr>
      <w:r w:rsidRPr="00EE13D1">
        <w:rPr>
          <w:b/>
          <w:lang w:val="it-IT"/>
        </w:rPr>
        <w:lastRenderedPageBreak/>
        <w:t>Software République Academy p</w:t>
      </w:r>
      <w:r w:rsidR="00D56C87" w:rsidRPr="00EE13D1">
        <w:rPr>
          <w:b/>
          <w:lang w:val="it-IT"/>
        </w:rPr>
        <w:t xml:space="preserve">er </w:t>
      </w:r>
      <w:r w:rsidR="00836FD8" w:rsidRPr="00EE13D1">
        <w:rPr>
          <w:b/>
          <w:lang w:val="it-IT"/>
        </w:rPr>
        <w:t>rispondere al</w:t>
      </w:r>
      <w:r w:rsidR="00D56C87" w:rsidRPr="00EE13D1">
        <w:rPr>
          <w:b/>
          <w:lang w:val="it-IT"/>
        </w:rPr>
        <w:t xml:space="preserve">la sfida delle competenze di cybersecurity </w:t>
      </w:r>
    </w:p>
    <w:p w14:paraId="0F189484" w14:textId="52B6F866" w:rsidR="00847F1A" w:rsidRPr="00EE13D1" w:rsidRDefault="00836FD8">
      <w:pPr>
        <w:ind w:left="824" w:right="112"/>
        <w:jc w:val="both"/>
        <w:rPr>
          <w:lang w:val="it-IT"/>
        </w:rPr>
      </w:pPr>
      <w:r w:rsidRPr="00EE13D1">
        <w:rPr>
          <w:lang w:val="it-IT"/>
        </w:rPr>
        <w:t xml:space="preserve">Per rispondere alle crescenti esigenze di assunzioni e competenze di cybersecurity, i 6 partner annunciano 2 programmi di formazione che partiranno da Settembre </w:t>
      </w:r>
      <w:r w:rsidR="0090219A" w:rsidRPr="00EE13D1">
        <w:rPr>
          <w:lang w:val="it-IT"/>
        </w:rPr>
        <w:t xml:space="preserve">2022. </w:t>
      </w:r>
      <w:r w:rsidRPr="00EE13D1">
        <w:rPr>
          <w:lang w:val="it-IT"/>
        </w:rPr>
        <w:t>Il primo metterà in comune una serie di moduli di formazione dei partner sulla cybersecurity a vantaggio dell’ecosistema di</w:t>
      </w:r>
      <w:r w:rsidR="0090219A" w:rsidRPr="00EE13D1">
        <w:rPr>
          <w:lang w:val="it-IT"/>
        </w:rPr>
        <w:t xml:space="preserve"> Software République. </w:t>
      </w:r>
      <w:r w:rsidRPr="00EE13D1">
        <w:rPr>
          <w:lang w:val="it-IT"/>
        </w:rPr>
        <w:t xml:space="preserve">Il secondo, in partnership con </w:t>
      </w:r>
      <w:r w:rsidR="0090219A" w:rsidRPr="00EE13D1">
        <w:rPr>
          <w:lang w:val="it-IT"/>
        </w:rPr>
        <w:t>l’Ecole 2600 e l’EFREI</w:t>
      </w:r>
      <w:r w:rsidRPr="00EE13D1">
        <w:rPr>
          <w:lang w:val="it-IT"/>
        </w:rPr>
        <w:t xml:space="preserve"> (</w:t>
      </w:r>
      <w:r w:rsidRPr="00F85E03">
        <w:rPr>
          <w:i/>
          <w:iCs/>
          <w:lang w:val="it-IT"/>
        </w:rPr>
        <w:t>Ecole d’Ingénieurs Généraliste du Numérique</w:t>
      </w:r>
      <w:r w:rsidRPr="00EE13D1">
        <w:rPr>
          <w:lang w:val="it-IT"/>
        </w:rPr>
        <w:t>)</w:t>
      </w:r>
      <w:r w:rsidR="0052137D">
        <w:rPr>
          <w:lang w:val="it-IT"/>
        </w:rPr>
        <w:t>,</w:t>
      </w:r>
      <w:r w:rsidRPr="00EE13D1">
        <w:rPr>
          <w:lang w:val="it-IT"/>
        </w:rPr>
        <w:t xml:space="preserve"> creerà 2 corsi di formazione per apprendisti di livello laurea breve e magistrale</w:t>
      </w:r>
      <w:r w:rsidR="0090219A" w:rsidRPr="00EE13D1">
        <w:rPr>
          <w:lang w:val="it-IT"/>
        </w:rPr>
        <w:t>.</w:t>
      </w:r>
    </w:p>
    <w:p w14:paraId="3D063491" w14:textId="77777777" w:rsidR="00847F1A" w:rsidRPr="00EE13D1" w:rsidRDefault="00847F1A">
      <w:pPr>
        <w:pStyle w:val="Corpotesto"/>
        <w:spacing w:before="11"/>
        <w:rPr>
          <w:sz w:val="21"/>
          <w:lang w:val="it-IT"/>
        </w:rPr>
      </w:pPr>
    </w:p>
    <w:p w14:paraId="321B6363" w14:textId="2381C7E6" w:rsidR="00847F1A" w:rsidRPr="00EE13D1" w:rsidRDefault="00836FD8" w:rsidP="00F85E03">
      <w:pPr>
        <w:spacing w:before="1"/>
        <w:ind w:left="116"/>
        <w:jc w:val="both"/>
        <w:rPr>
          <w:lang w:val="it-IT"/>
        </w:rPr>
      </w:pPr>
      <w:r w:rsidRPr="00EE13D1">
        <w:rPr>
          <w:lang w:val="it-IT"/>
        </w:rPr>
        <w:t xml:space="preserve">Entro il </w:t>
      </w:r>
      <w:r w:rsidR="0090219A" w:rsidRPr="00EE13D1">
        <w:rPr>
          <w:lang w:val="it-IT"/>
        </w:rPr>
        <w:t xml:space="preserve">2025, Software République </w:t>
      </w:r>
      <w:r w:rsidRPr="00EE13D1">
        <w:rPr>
          <w:lang w:val="it-IT"/>
        </w:rPr>
        <w:t xml:space="preserve">si prefigge l’obiettivo </w:t>
      </w:r>
      <w:r w:rsidR="0002617F">
        <w:rPr>
          <w:lang w:val="it-IT"/>
        </w:rPr>
        <w:t xml:space="preserve">ambizioso </w:t>
      </w:r>
      <w:r w:rsidRPr="00EE13D1">
        <w:rPr>
          <w:lang w:val="it-IT"/>
        </w:rPr>
        <w:t xml:space="preserve">di lanciare 10 altre offerte di servizi e prodotti, </w:t>
      </w:r>
      <w:r w:rsidR="00F85E03">
        <w:rPr>
          <w:lang w:val="it-IT"/>
        </w:rPr>
        <w:t>includere</w:t>
      </w:r>
      <w:r w:rsidR="00ED3B9F" w:rsidRPr="00EE13D1">
        <w:rPr>
          <w:lang w:val="it-IT"/>
        </w:rPr>
        <w:t xml:space="preserve"> almeno 50 start-up nell’incubatore e proporre servizi a</w:t>
      </w:r>
      <w:r w:rsidR="0003120D">
        <w:rPr>
          <w:lang w:val="it-IT"/>
        </w:rPr>
        <w:t>d</w:t>
      </w:r>
      <w:r w:rsidR="00ED3B9F" w:rsidRPr="00EE13D1">
        <w:rPr>
          <w:lang w:val="it-IT"/>
        </w:rPr>
        <w:t xml:space="preserve"> oltre 50 territori</w:t>
      </w:r>
      <w:r w:rsidR="0090219A" w:rsidRPr="00EE13D1">
        <w:rPr>
          <w:lang w:val="it-IT"/>
        </w:rPr>
        <w:t>.</w:t>
      </w:r>
    </w:p>
    <w:p w14:paraId="5FC09618" w14:textId="77777777" w:rsidR="00847F1A" w:rsidRPr="00EE13D1" w:rsidRDefault="00847F1A">
      <w:pPr>
        <w:pStyle w:val="Corpotesto"/>
        <w:rPr>
          <w:sz w:val="22"/>
          <w:lang w:val="it-IT"/>
        </w:rPr>
      </w:pPr>
    </w:p>
    <w:p w14:paraId="7A4AFB58" w14:textId="2AC3C4A2" w:rsidR="00847F1A" w:rsidRPr="00EE13D1" w:rsidRDefault="00AD47A8">
      <w:pPr>
        <w:ind w:left="116" w:right="300"/>
        <w:rPr>
          <w:lang w:val="it-IT"/>
        </w:rPr>
      </w:pPr>
      <w:r w:rsidRPr="00EE13D1">
        <w:rPr>
          <w:noProof/>
          <w:lang w:val="it-IT"/>
        </w:rPr>
        <mc:AlternateContent>
          <mc:Choice Requires="wps">
            <w:drawing>
              <wp:anchor distT="0" distB="0" distL="114300" distR="114300" simplePos="0" relativeHeight="251658240" behindDoc="0" locked="0" layoutInCell="1" allowOverlap="1" wp14:anchorId="3D761AEE" wp14:editId="0B4C61B7">
                <wp:simplePos x="0" y="0"/>
                <wp:positionH relativeFrom="page">
                  <wp:posOffset>899160</wp:posOffset>
                </wp:positionH>
                <wp:positionV relativeFrom="paragraph">
                  <wp:posOffset>323215</wp:posOffset>
                </wp:positionV>
                <wp:extent cx="13004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0"/>
                        </a:xfrm>
                        <a:prstGeom prst="line">
                          <a:avLst/>
                        </a:prstGeom>
                        <a:noFill/>
                        <a:ln w="9144">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33164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5.45pt" to="173.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" strokecolor="#0462c1" strokeweight=".72pt">
                <w10:wrap anchorx="page"/>
              </v:line>
            </w:pict>
          </mc:Fallback>
        </mc:AlternateContent>
      </w:r>
      <w:r w:rsidR="00ED3B9F" w:rsidRPr="00EE13D1">
        <w:rPr>
          <w:lang w:val="it-IT"/>
        </w:rPr>
        <w:t xml:space="preserve">Per maggiori informazioni su </w:t>
      </w:r>
      <w:r w:rsidR="0090219A" w:rsidRPr="00EE13D1">
        <w:rPr>
          <w:lang w:val="it-IT"/>
        </w:rPr>
        <w:t>Software République</w:t>
      </w:r>
      <w:r w:rsidR="00ED3B9F" w:rsidRPr="00EE13D1">
        <w:rPr>
          <w:lang w:val="it-IT"/>
        </w:rPr>
        <w:t>, consulta</w:t>
      </w:r>
      <w:r w:rsidR="0003120D">
        <w:rPr>
          <w:lang w:val="it-IT"/>
        </w:rPr>
        <w:t>r</w:t>
      </w:r>
      <w:r w:rsidR="00ED3B9F" w:rsidRPr="00EE13D1">
        <w:rPr>
          <w:lang w:val="it-IT"/>
        </w:rPr>
        <w:t>e il nuovo sito Internet</w:t>
      </w:r>
      <w:r w:rsidR="0090219A" w:rsidRPr="00EE13D1">
        <w:rPr>
          <w:lang w:val="it-IT"/>
        </w:rPr>
        <w:t xml:space="preserve">: </w:t>
      </w:r>
      <w:hyperlink r:id="rId19">
        <w:r w:rsidR="0090219A" w:rsidRPr="00EE13D1">
          <w:rPr>
            <w:color w:val="0462C1"/>
            <w:lang w:val="it-IT"/>
          </w:rPr>
          <w:t>softwarerepublique.eu</w:t>
        </w:r>
      </w:hyperlink>
    </w:p>
    <w:p w14:paraId="29995D00" w14:textId="4A8B96BB" w:rsidR="00847F1A" w:rsidRPr="00EE13D1" w:rsidRDefault="00AD47A8">
      <w:pPr>
        <w:spacing w:before="1"/>
        <w:ind w:left="116" w:right="4176"/>
        <w:rPr>
          <w:lang w:val="it-IT"/>
        </w:rPr>
      </w:pPr>
      <w:r w:rsidRPr="00EE13D1">
        <w:rPr>
          <w:noProof/>
          <w:lang w:val="it-IT"/>
        </w:rPr>
        <mc:AlternateContent>
          <mc:Choice Requires="wps">
            <w:drawing>
              <wp:anchor distT="0" distB="0" distL="114300" distR="114300" simplePos="0" relativeHeight="251528192" behindDoc="1" locked="0" layoutInCell="1" allowOverlap="1" wp14:anchorId="76F3E86F" wp14:editId="44B291F9">
                <wp:simplePos x="0" y="0"/>
                <wp:positionH relativeFrom="page">
                  <wp:posOffset>2223770</wp:posOffset>
                </wp:positionH>
                <wp:positionV relativeFrom="paragraph">
                  <wp:posOffset>153670</wp:posOffset>
                </wp:positionV>
                <wp:extent cx="1849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9144">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9DA6D7" id="Line 2"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1pt,12.1pt" to="32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" strokecolor="#0462c1" strokeweight=".72pt">
                <w10:wrap anchorx="page"/>
              </v:line>
            </w:pict>
          </mc:Fallback>
        </mc:AlternateContent>
      </w:r>
      <w:r w:rsidR="0090219A" w:rsidRPr="00EE13D1">
        <w:rPr>
          <w:b/>
          <w:lang w:val="it-IT"/>
        </w:rPr>
        <w:t xml:space="preserve">Software République: </w:t>
      </w:r>
      <w:hyperlink r:id="rId20">
        <w:r w:rsidR="0090219A" w:rsidRPr="00EE13D1">
          <w:rPr>
            <w:color w:val="0462C1"/>
            <w:lang w:val="it-IT"/>
          </w:rPr>
          <w:t>contact@softwarerepublique.eu</w:t>
        </w:r>
      </w:hyperlink>
      <w:r w:rsidR="0090219A" w:rsidRPr="00EE13D1">
        <w:rPr>
          <w:color w:val="0462C1"/>
          <w:lang w:val="it-IT"/>
        </w:rPr>
        <w:t xml:space="preserve"> </w:t>
      </w:r>
      <w:r w:rsidR="0090219A" w:rsidRPr="00EE13D1">
        <w:rPr>
          <w:lang w:val="it-IT"/>
        </w:rPr>
        <w:t>S</w:t>
      </w:r>
      <w:r w:rsidR="00ED3B9F" w:rsidRPr="00EE13D1">
        <w:rPr>
          <w:lang w:val="it-IT"/>
        </w:rPr>
        <w:t>eguite So</w:t>
      </w:r>
      <w:r w:rsidR="0090219A" w:rsidRPr="00EE13D1">
        <w:rPr>
          <w:lang w:val="it-IT"/>
        </w:rPr>
        <w:t xml:space="preserve">ftware </w:t>
      </w:r>
      <w:r w:rsidR="00ED3B9F" w:rsidRPr="00EE13D1">
        <w:rPr>
          <w:lang w:val="it-IT"/>
        </w:rPr>
        <w:t>R</w:t>
      </w:r>
      <w:r w:rsidR="0090219A" w:rsidRPr="00EE13D1">
        <w:rPr>
          <w:lang w:val="it-IT"/>
        </w:rPr>
        <w:t>épublique su:</w:t>
      </w:r>
    </w:p>
    <w:p w14:paraId="7B91908E" w14:textId="77777777" w:rsidR="00847F1A" w:rsidRPr="005C2F64" w:rsidRDefault="0090219A">
      <w:pPr>
        <w:spacing w:before="1" w:line="259" w:lineRule="auto"/>
        <w:ind w:left="116" w:right="3099"/>
      </w:pPr>
      <w:r w:rsidRPr="005C2F64">
        <w:t xml:space="preserve">LinkedIn: </w:t>
      </w:r>
      <w:hyperlink r:id="rId21">
        <w:r w:rsidRPr="005C2F64">
          <w:rPr>
            <w:color w:val="0462C1"/>
            <w:u w:val="single" w:color="0462C1"/>
          </w:rPr>
          <w:t>https://www.linkedin.com/company/softwarerepublique/</w:t>
        </w:r>
      </w:hyperlink>
      <w:r w:rsidRPr="005C2F64">
        <w:rPr>
          <w:color w:val="0462C1"/>
        </w:rPr>
        <w:t xml:space="preserve"> </w:t>
      </w:r>
      <w:r w:rsidRPr="005C2F64">
        <w:t xml:space="preserve">YouTube: </w:t>
      </w:r>
      <w:hyperlink r:id="rId22">
        <w:r w:rsidRPr="005C2F64">
          <w:rPr>
            <w:color w:val="0462C1"/>
            <w:u w:val="single" w:color="0462C1"/>
          </w:rPr>
          <w:t>https://www.youtube.com/c/SoftwareRepublique/</w:t>
        </w:r>
      </w:hyperlink>
    </w:p>
    <w:p w14:paraId="1A638356" w14:textId="77777777" w:rsidR="00847F1A" w:rsidRPr="005C2F64" w:rsidRDefault="00847F1A">
      <w:pPr>
        <w:pStyle w:val="Corpotesto"/>
        <w:spacing w:before="5"/>
        <w:rPr>
          <w:sz w:val="8"/>
        </w:rPr>
      </w:pPr>
    </w:p>
    <w:p w14:paraId="12C58EBB" w14:textId="7E97998B" w:rsidR="00847F1A" w:rsidRPr="00EE13D1" w:rsidRDefault="0090219A">
      <w:pPr>
        <w:ind w:left="116"/>
        <w:rPr>
          <w:i/>
          <w:lang w:val="it-IT"/>
        </w:rPr>
      </w:pPr>
      <w:r w:rsidRPr="00EE13D1">
        <w:rPr>
          <w:lang w:val="it-IT"/>
        </w:rPr>
        <w:t xml:space="preserve">* </w:t>
      </w:r>
      <w:r w:rsidRPr="00EE13D1">
        <w:rPr>
          <w:i/>
          <w:lang w:val="it-IT"/>
        </w:rPr>
        <w:t xml:space="preserve">Viva Technology </w:t>
      </w:r>
      <w:r w:rsidR="00ED3B9F" w:rsidRPr="00EE13D1">
        <w:rPr>
          <w:i/>
          <w:lang w:val="it-IT"/>
        </w:rPr>
        <w:t xml:space="preserve">fino al 18 giugno a </w:t>
      </w:r>
      <w:r w:rsidRPr="00EE13D1">
        <w:rPr>
          <w:i/>
          <w:lang w:val="it-IT"/>
        </w:rPr>
        <w:t>Pari</w:t>
      </w:r>
      <w:r w:rsidR="00ED3B9F" w:rsidRPr="00EE13D1">
        <w:rPr>
          <w:i/>
          <w:lang w:val="it-IT"/>
        </w:rPr>
        <w:t>gi</w:t>
      </w:r>
      <w:r w:rsidRPr="00EE13D1">
        <w:rPr>
          <w:i/>
          <w:lang w:val="it-IT"/>
        </w:rPr>
        <w:t xml:space="preserve"> Expo Porte de Versailles</w:t>
      </w:r>
    </w:p>
    <w:p w14:paraId="40015EB2" w14:textId="77777777" w:rsidR="00847F1A" w:rsidRPr="00EE13D1" w:rsidRDefault="00847F1A">
      <w:pPr>
        <w:pStyle w:val="Corpotesto"/>
        <w:spacing w:before="1"/>
        <w:rPr>
          <w:i/>
          <w:sz w:val="22"/>
          <w:lang w:val="it-IT"/>
        </w:rPr>
      </w:pPr>
    </w:p>
    <w:p w14:paraId="0F9AA670" w14:textId="0C257701" w:rsidR="00847F1A" w:rsidRPr="00EE13D1" w:rsidRDefault="00ED3B9F">
      <w:pPr>
        <w:pStyle w:val="Titolo1"/>
        <w:rPr>
          <w:lang w:val="it-IT"/>
        </w:rPr>
      </w:pPr>
      <w:r w:rsidRPr="00EE13D1">
        <w:rPr>
          <w:lang w:val="it-IT"/>
        </w:rPr>
        <w:t xml:space="preserve">Cenni su </w:t>
      </w:r>
      <w:r w:rsidR="0090219A" w:rsidRPr="00EE13D1">
        <w:rPr>
          <w:lang w:val="it-IT"/>
        </w:rPr>
        <w:t>Atos</w:t>
      </w:r>
    </w:p>
    <w:p w14:paraId="36853399" w14:textId="09787006" w:rsidR="00ED3B9F" w:rsidRPr="00EE13D1" w:rsidRDefault="00ED3B9F" w:rsidP="00ED3B9F">
      <w:pPr>
        <w:pStyle w:val="Corpotesto"/>
        <w:spacing w:before="14" w:line="256" w:lineRule="auto"/>
        <w:ind w:left="142" w:right="112"/>
        <w:jc w:val="both"/>
        <w:rPr>
          <w:lang w:val="it-IT"/>
        </w:rPr>
      </w:pPr>
      <w:r w:rsidRPr="00EE13D1">
        <w:rPr>
          <w:lang w:val="it-IT"/>
        </w:rPr>
        <w:t>Atos è un leader internazionale della trasformazione digitale, con 111.000 dipendenti e un fatturato annuo di circa 11 miliardi di euro. Player numero 1 in Europa in ambito cloud, cybersecurity e High Performance Computing, il Gruppo fornisce soluzioni integrate per tutte le industry in 71 Paesi. Pioniere nei servizi e prodotti per la decarbonizzazione, Atos si impegna a fornire ai suoi clienti soluzioni digitali sicure e decarbonizzate. Atos è una SE (Societas Europaea), quotata negli indici CAC 40 ESG e Next 20 di Euronext Paris.</w:t>
      </w:r>
    </w:p>
    <w:p w14:paraId="2F194FEC" w14:textId="77777777" w:rsidR="00ED3B9F" w:rsidRPr="00EE13D1" w:rsidRDefault="00ED3B9F" w:rsidP="00ED3B9F">
      <w:pPr>
        <w:pStyle w:val="Corpotesto"/>
        <w:spacing w:before="2"/>
        <w:ind w:left="142"/>
        <w:rPr>
          <w:sz w:val="17"/>
          <w:lang w:val="it-IT"/>
        </w:rPr>
      </w:pPr>
    </w:p>
    <w:p w14:paraId="1C98BA05" w14:textId="79506DD6" w:rsidR="00847F1A" w:rsidRPr="00EE13D1" w:rsidRDefault="00ED3B9F" w:rsidP="00623DC2">
      <w:pPr>
        <w:pStyle w:val="Corpotesto"/>
        <w:spacing w:line="256" w:lineRule="auto"/>
        <w:ind w:left="142" w:right="117"/>
        <w:jc w:val="both"/>
        <w:rPr>
          <w:lang w:val="it-IT"/>
        </w:rPr>
      </w:pPr>
      <w:r w:rsidRPr="00EE13D1">
        <w:rPr>
          <w:lang w:val="it-IT"/>
        </w:rPr>
        <w:t>Lo scopo di Atos è aiutare a p</w:t>
      </w:r>
      <w:r w:rsidR="00623DC2" w:rsidRPr="00EE13D1">
        <w:rPr>
          <w:lang w:val="it-IT"/>
        </w:rPr>
        <w:t>lasmare lo spazio delle tecnologie dell’informazione</w:t>
      </w:r>
      <w:r w:rsidRPr="00EE13D1">
        <w:rPr>
          <w:lang w:val="it-IT"/>
        </w:rPr>
        <w:t xml:space="preserve">. Con le sue competenze e servizi, il Gruppo sostiene lo sviluppo della conoscenza, dell’educazione e della ricerca con un approccio multiculturale e contribuisce allo sviluppo dell’eccellenza scientifica e tecnologica. In tutto il mondo, Atos consente ai suoi clienti, dipendenti e collaboratori ed alla società in generale di vivere, lavorare e progredire nelle tecnologie dell’informazione in modo sostenibile e sicuro. </w:t>
      </w:r>
    </w:p>
    <w:p w14:paraId="2A2501B2" w14:textId="77777777" w:rsidR="00847F1A" w:rsidRPr="00EE13D1" w:rsidRDefault="00847F1A">
      <w:pPr>
        <w:pStyle w:val="Corpotesto"/>
        <w:spacing w:before="8"/>
        <w:rPr>
          <w:sz w:val="21"/>
          <w:lang w:val="it-IT"/>
        </w:rPr>
      </w:pPr>
    </w:p>
    <w:p w14:paraId="68BEE620" w14:textId="673743A3" w:rsidR="00847F1A" w:rsidRPr="00EE13D1" w:rsidRDefault="00623DC2">
      <w:pPr>
        <w:pStyle w:val="Titolo1"/>
        <w:spacing w:before="1"/>
        <w:rPr>
          <w:lang w:val="it-IT"/>
        </w:rPr>
      </w:pPr>
      <w:r w:rsidRPr="00EE13D1">
        <w:rPr>
          <w:lang w:val="it-IT"/>
        </w:rPr>
        <w:t xml:space="preserve">Cenni su </w:t>
      </w:r>
      <w:r w:rsidR="0090219A" w:rsidRPr="00EE13D1">
        <w:rPr>
          <w:lang w:val="it-IT"/>
        </w:rPr>
        <w:t>Dassault Systèmes</w:t>
      </w:r>
    </w:p>
    <w:p w14:paraId="652C4F6A" w14:textId="77777777" w:rsidR="00B6577E" w:rsidRPr="00EE13D1" w:rsidRDefault="00B6577E" w:rsidP="00B6577E">
      <w:pPr>
        <w:pStyle w:val="Corpotesto"/>
        <w:spacing w:before="2"/>
        <w:ind w:left="142" w:right="116"/>
        <w:jc w:val="both"/>
        <w:rPr>
          <w:lang w:val="it-IT"/>
        </w:rPr>
      </w:pPr>
      <w:r w:rsidRPr="00EE13D1">
        <w:rPr>
          <w:lang w:val="it-IT"/>
        </w:rPr>
        <w:t>Dassault</w:t>
      </w:r>
      <w:r w:rsidRPr="00EE13D1">
        <w:rPr>
          <w:spacing w:val="-8"/>
          <w:lang w:val="it-IT"/>
        </w:rPr>
        <w:t xml:space="preserve"> </w:t>
      </w:r>
      <w:r w:rsidRPr="00EE13D1">
        <w:rPr>
          <w:lang w:val="it-IT"/>
        </w:rPr>
        <w:t>Systèmes,</w:t>
      </w:r>
      <w:r w:rsidRPr="00EE13D1">
        <w:rPr>
          <w:spacing w:val="-6"/>
          <w:lang w:val="it-IT"/>
        </w:rPr>
        <w:t xml:space="preserve"> </w:t>
      </w:r>
      <w:r w:rsidRPr="00EE13D1">
        <w:rPr>
          <w:lang w:val="it-IT"/>
        </w:rPr>
        <w:t>the</w:t>
      </w:r>
      <w:r w:rsidRPr="00EE13D1">
        <w:rPr>
          <w:spacing w:val="-8"/>
          <w:lang w:val="it-IT"/>
        </w:rPr>
        <w:t xml:space="preserve"> </w:t>
      </w:r>
      <w:r w:rsidRPr="00EE13D1">
        <w:rPr>
          <w:lang w:val="it-IT"/>
        </w:rPr>
        <w:t>3DEXPERIENCE</w:t>
      </w:r>
      <w:r w:rsidRPr="00EE13D1">
        <w:rPr>
          <w:spacing w:val="-5"/>
          <w:lang w:val="it-IT"/>
        </w:rPr>
        <w:t xml:space="preserve"> </w:t>
      </w:r>
      <w:r w:rsidRPr="00EE13D1">
        <w:rPr>
          <w:lang w:val="it-IT"/>
        </w:rPr>
        <w:t>Company,</w:t>
      </w:r>
      <w:r w:rsidRPr="00EE13D1">
        <w:rPr>
          <w:spacing w:val="-6"/>
          <w:lang w:val="it-IT"/>
        </w:rPr>
        <w:t xml:space="preserve"> è un “acceleratore del progresso umano”. Propone alle aziende ed ai </w:t>
      </w:r>
      <w:r w:rsidRPr="00EE13D1">
        <w:rPr>
          <w:lang w:val="it-IT"/>
        </w:rPr>
        <w:t>privati ambienti virtuali collaborativi che consentono loro di immaginare innovazioni più sostenibili. Sviluppando gemelli virtuali del mondo reale, grazie alla piattaforma 3DEXPERIENCE ed alle sue applicazioni, Dassault Systèmes dà ai suoi clienti i mezzi per ampliare i confini dell’innovazione, dell’apprendimento e della produzione, per creare un mondo più sostenibile per i pazienti, i cittadini e i consumatori. Dassault</w:t>
      </w:r>
      <w:r w:rsidRPr="00EE13D1">
        <w:rPr>
          <w:spacing w:val="-8"/>
          <w:lang w:val="it-IT"/>
        </w:rPr>
        <w:t xml:space="preserve"> </w:t>
      </w:r>
      <w:r w:rsidRPr="00EE13D1">
        <w:rPr>
          <w:lang w:val="it-IT"/>
        </w:rPr>
        <w:t>Systèmes</w:t>
      </w:r>
      <w:r w:rsidRPr="00EE13D1">
        <w:rPr>
          <w:spacing w:val="-7"/>
          <w:lang w:val="it-IT"/>
        </w:rPr>
        <w:t xml:space="preserve"> genera valore per i suoi 300.</w:t>
      </w:r>
      <w:r w:rsidRPr="00EE13D1">
        <w:rPr>
          <w:lang w:val="it-IT"/>
        </w:rPr>
        <w:t>000</w:t>
      </w:r>
      <w:r w:rsidRPr="00EE13D1">
        <w:rPr>
          <w:spacing w:val="-1"/>
          <w:lang w:val="it-IT"/>
        </w:rPr>
        <w:t xml:space="preserve"> </w:t>
      </w:r>
      <w:r w:rsidRPr="00EE13D1">
        <w:rPr>
          <w:lang w:val="it-IT"/>
        </w:rPr>
        <w:t>clienti di tutte le dimensioni,</w:t>
      </w:r>
      <w:r w:rsidRPr="00EE13D1">
        <w:rPr>
          <w:spacing w:val="-2"/>
          <w:lang w:val="it-IT"/>
        </w:rPr>
        <w:t xml:space="preserve"> in tutti i settori industriali, in oltre 140 Paesi. Per maggiori informazioni</w:t>
      </w:r>
      <w:r w:rsidRPr="00EE13D1">
        <w:rPr>
          <w:lang w:val="it-IT"/>
        </w:rPr>
        <w:t>:</w:t>
      </w:r>
      <w:r w:rsidRPr="00EE13D1">
        <w:rPr>
          <w:spacing w:val="-1"/>
          <w:lang w:val="it-IT"/>
        </w:rPr>
        <w:t xml:space="preserve"> </w:t>
      </w:r>
      <w:hyperlink r:id="rId23">
        <w:r w:rsidRPr="00EE13D1">
          <w:rPr>
            <w:color w:val="0462C1"/>
            <w:u w:val="single" w:color="0462C1"/>
            <w:lang w:val="it-IT"/>
          </w:rPr>
          <w:t>www.3ds.com/fr</w:t>
        </w:r>
      </w:hyperlink>
    </w:p>
    <w:p w14:paraId="03678CAA" w14:textId="77777777" w:rsidR="00B6577E" w:rsidRPr="00EE13D1" w:rsidRDefault="00B6577E">
      <w:pPr>
        <w:pStyle w:val="Corpotesto"/>
        <w:spacing w:before="2"/>
        <w:ind w:left="116" w:right="113"/>
        <w:jc w:val="both"/>
        <w:rPr>
          <w:lang w:val="it-IT"/>
        </w:rPr>
      </w:pPr>
    </w:p>
    <w:p w14:paraId="2D649FC7" w14:textId="77777777" w:rsidR="00AA31C0" w:rsidRPr="00EE13D1" w:rsidRDefault="00AA31C0">
      <w:pPr>
        <w:pStyle w:val="Titolo1"/>
        <w:spacing w:before="86"/>
        <w:rPr>
          <w:lang w:val="it-IT"/>
        </w:rPr>
      </w:pPr>
    </w:p>
    <w:p w14:paraId="06666C38" w14:textId="5FDC2CE5" w:rsidR="00847F1A" w:rsidRPr="00EE13D1" w:rsidRDefault="00AA31C0">
      <w:pPr>
        <w:pStyle w:val="Titolo1"/>
        <w:spacing w:before="86"/>
        <w:rPr>
          <w:lang w:val="it-IT"/>
        </w:rPr>
      </w:pPr>
      <w:r w:rsidRPr="00EE13D1">
        <w:rPr>
          <w:lang w:val="it-IT"/>
        </w:rPr>
        <w:t xml:space="preserve">Cenni su </w:t>
      </w:r>
      <w:r w:rsidR="0090219A" w:rsidRPr="00EE13D1">
        <w:rPr>
          <w:lang w:val="it-IT"/>
        </w:rPr>
        <w:t>Orange</w:t>
      </w:r>
    </w:p>
    <w:p w14:paraId="2522F393" w14:textId="59D134DD" w:rsidR="00AA31C0" w:rsidRPr="00EE13D1" w:rsidRDefault="00AA31C0" w:rsidP="00AA31C0">
      <w:pPr>
        <w:pStyle w:val="Corpotesto"/>
        <w:ind w:left="142" w:right="115"/>
        <w:jc w:val="both"/>
        <w:rPr>
          <w:lang w:val="it-IT"/>
        </w:rPr>
      </w:pPr>
      <w:r w:rsidRPr="00EE13D1">
        <w:rPr>
          <w:lang w:val="it-IT"/>
        </w:rPr>
        <w:t>Orange</w:t>
      </w:r>
      <w:r w:rsidRPr="00EE13D1">
        <w:rPr>
          <w:spacing w:val="-6"/>
          <w:lang w:val="it-IT"/>
        </w:rPr>
        <w:t xml:space="preserve"> è uno dei principali </w:t>
      </w:r>
      <w:r w:rsidRPr="00EE13D1">
        <w:rPr>
          <w:lang w:val="it-IT"/>
        </w:rPr>
        <w:t>operatori mondiali delle telecomunicazioni, con un fatturato di 42,5</w:t>
      </w:r>
      <w:r w:rsidRPr="00EE13D1">
        <w:rPr>
          <w:spacing w:val="-5"/>
          <w:lang w:val="it-IT"/>
        </w:rPr>
        <w:t xml:space="preserve"> </w:t>
      </w:r>
      <w:r w:rsidRPr="00EE13D1">
        <w:rPr>
          <w:lang w:val="it-IT"/>
        </w:rPr>
        <w:t>miliardi di euro nel</w:t>
      </w:r>
      <w:r w:rsidRPr="00EE13D1">
        <w:rPr>
          <w:spacing w:val="-6"/>
          <w:lang w:val="it-IT"/>
        </w:rPr>
        <w:t xml:space="preserve"> </w:t>
      </w:r>
      <w:r w:rsidRPr="00EE13D1">
        <w:rPr>
          <w:lang w:val="it-IT"/>
        </w:rPr>
        <w:t>2021 e</w:t>
      </w:r>
      <w:r w:rsidRPr="00EE13D1">
        <w:rPr>
          <w:spacing w:val="-6"/>
          <w:lang w:val="it-IT"/>
        </w:rPr>
        <w:t xml:space="preserve"> </w:t>
      </w:r>
      <w:r w:rsidRPr="00EE13D1">
        <w:rPr>
          <w:lang w:val="it-IT"/>
        </w:rPr>
        <w:t>137.000</w:t>
      </w:r>
      <w:r w:rsidRPr="00EE13D1">
        <w:rPr>
          <w:spacing w:val="-6"/>
          <w:lang w:val="it-IT"/>
        </w:rPr>
        <w:t xml:space="preserve"> dipendenti al 31 marzo </w:t>
      </w:r>
      <w:r w:rsidRPr="00EE13D1">
        <w:rPr>
          <w:lang w:val="it-IT"/>
        </w:rPr>
        <w:t>2022,</w:t>
      </w:r>
      <w:r w:rsidRPr="00EE13D1">
        <w:rPr>
          <w:spacing w:val="-3"/>
          <w:lang w:val="it-IT"/>
        </w:rPr>
        <w:t xml:space="preserve"> </w:t>
      </w:r>
      <w:r w:rsidRPr="00EE13D1">
        <w:rPr>
          <w:lang w:val="it-IT"/>
        </w:rPr>
        <w:t>di cui 76.000</w:t>
      </w:r>
      <w:r w:rsidRPr="00EE13D1">
        <w:rPr>
          <w:spacing w:val="-6"/>
          <w:lang w:val="it-IT"/>
        </w:rPr>
        <w:t xml:space="preserve"> in Francia. Il Gruppo </w:t>
      </w:r>
      <w:r w:rsidRPr="00EE13D1">
        <w:rPr>
          <w:lang w:val="it-IT"/>
        </w:rPr>
        <w:t>vantava 278</w:t>
      </w:r>
      <w:r w:rsidRPr="00EE13D1">
        <w:rPr>
          <w:spacing w:val="-4"/>
          <w:lang w:val="it-IT"/>
        </w:rPr>
        <w:t xml:space="preserve"> </w:t>
      </w:r>
      <w:r w:rsidRPr="00EE13D1">
        <w:rPr>
          <w:lang w:val="it-IT"/>
        </w:rPr>
        <w:t xml:space="preserve">milioni di clienti al 31 marzo 2022, </w:t>
      </w:r>
      <w:r w:rsidRPr="00EE13D1">
        <w:rPr>
          <w:spacing w:val="-4"/>
          <w:lang w:val="it-IT"/>
        </w:rPr>
        <w:t xml:space="preserve">con </w:t>
      </w:r>
      <w:r w:rsidRPr="00EE13D1">
        <w:rPr>
          <w:lang w:val="it-IT"/>
        </w:rPr>
        <w:t>232 milioni di clienti mobili e 24</w:t>
      </w:r>
      <w:r w:rsidRPr="00EE13D1">
        <w:rPr>
          <w:spacing w:val="-6"/>
          <w:lang w:val="it-IT"/>
        </w:rPr>
        <w:t xml:space="preserve"> </w:t>
      </w:r>
      <w:r w:rsidRPr="00EE13D1">
        <w:rPr>
          <w:lang w:val="it-IT"/>
        </w:rPr>
        <w:t>milioni di clienti a banda larga fissa.</w:t>
      </w:r>
      <w:r w:rsidRPr="00EE13D1">
        <w:rPr>
          <w:spacing w:val="-6"/>
          <w:lang w:val="it-IT"/>
        </w:rPr>
        <w:t xml:space="preserve"> </w:t>
      </w:r>
      <w:r w:rsidRPr="00EE13D1">
        <w:rPr>
          <w:lang w:val="it-IT"/>
        </w:rPr>
        <w:t>Il Gruppo è presente in 26</w:t>
      </w:r>
      <w:r w:rsidRPr="00EE13D1">
        <w:rPr>
          <w:spacing w:val="-6"/>
          <w:lang w:val="it-IT"/>
        </w:rPr>
        <w:t xml:space="preserve"> Paesi.</w:t>
      </w:r>
      <w:r w:rsidRPr="00EE13D1">
        <w:rPr>
          <w:spacing w:val="-7"/>
          <w:lang w:val="it-IT"/>
        </w:rPr>
        <w:t xml:space="preserve"> </w:t>
      </w:r>
      <w:r w:rsidRPr="00EE13D1">
        <w:rPr>
          <w:lang w:val="it-IT"/>
        </w:rPr>
        <w:t>Orange</w:t>
      </w:r>
      <w:r w:rsidRPr="00EE13D1">
        <w:rPr>
          <w:spacing w:val="-8"/>
          <w:lang w:val="it-IT"/>
        </w:rPr>
        <w:t xml:space="preserve"> è, peraltro, </w:t>
      </w:r>
      <w:r w:rsidRPr="00EE13D1">
        <w:rPr>
          <w:lang w:val="it-IT"/>
        </w:rPr>
        <w:t>tra i leader mondiali dei servizi di telecomunicazioni alle imprese multinazionali con il brand Orange</w:t>
      </w:r>
      <w:r w:rsidRPr="00EE13D1">
        <w:rPr>
          <w:spacing w:val="-6"/>
          <w:lang w:val="it-IT"/>
        </w:rPr>
        <w:t xml:space="preserve"> </w:t>
      </w:r>
      <w:r w:rsidRPr="00EE13D1">
        <w:rPr>
          <w:lang w:val="it-IT"/>
        </w:rPr>
        <w:t>Business</w:t>
      </w:r>
      <w:r w:rsidRPr="00EE13D1">
        <w:rPr>
          <w:spacing w:val="-7"/>
          <w:lang w:val="it-IT"/>
        </w:rPr>
        <w:t xml:space="preserve"> </w:t>
      </w:r>
      <w:r w:rsidRPr="00EE13D1">
        <w:rPr>
          <w:lang w:val="it-IT"/>
        </w:rPr>
        <w:t>Services.</w:t>
      </w:r>
      <w:r w:rsidRPr="00EE13D1">
        <w:rPr>
          <w:spacing w:val="-5"/>
          <w:lang w:val="it-IT"/>
        </w:rPr>
        <w:t xml:space="preserve"> A Dicembre</w:t>
      </w:r>
      <w:r w:rsidRPr="00EE13D1">
        <w:rPr>
          <w:spacing w:val="-7"/>
          <w:lang w:val="it-IT"/>
        </w:rPr>
        <w:t xml:space="preserve"> </w:t>
      </w:r>
      <w:r w:rsidRPr="00EE13D1">
        <w:rPr>
          <w:lang w:val="it-IT"/>
        </w:rPr>
        <w:t xml:space="preserve">2019, Il Gruppo ha presentato il suo nuovo piano strategico </w:t>
      </w:r>
      <w:r w:rsidRPr="00EE13D1">
        <w:rPr>
          <w:i/>
          <w:iCs/>
          <w:lang w:val="it-IT"/>
        </w:rPr>
        <w:t xml:space="preserve">Engage 2025 </w:t>
      </w:r>
      <w:r w:rsidRPr="00EE13D1">
        <w:rPr>
          <w:lang w:val="it-IT"/>
        </w:rPr>
        <w:t xml:space="preserve">che, basandosi sulla responsabilità sociale ed ambientale, si prefigge lo scopo di reinventare il business model del Gruppo come operatore.  Intensificando l’attività nei settori in crescita e ponendo dati ed intelligenza artificiale al centro del suo modello di innovazione, il Gruppo intende proporsi come un datore di lavoro </w:t>
      </w:r>
      <w:r w:rsidRPr="00EE13D1">
        <w:rPr>
          <w:lang w:val="it-IT"/>
        </w:rPr>
        <w:lastRenderedPageBreak/>
        <w:t>attrattivo e responsabile, in linea con i settori di attività emergenti.</w:t>
      </w:r>
      <w:r w:rsidRPr="00EE13D1">
        <w:rPr>
          <w:rFonts w:eastAsia="Arial"/>
          <w:lang w:val="it-IT"/>
        </w:rPr>
        <w:t xml:space="preserve"> </w:t>
      </w:r>
    </w:p>
    <w:p w14:paraId="256B1211" w14:textId="77777777" w:rsidR="00AA31C0" w:rsidRPr="00EE13D1" w:rsidRDefault="00AA31C0">
      <w:pPr>
        <w:pStyle w:val="Corpotesto"/>
        <w:spacing w:before="2"/>
        <w:ind w:left="116" w:right="114"/>
        <w:jc w:val="both"/>
        <w:rPr>
          <w:lang w:val="it-IT"/>
        </w:rPr>
      </w:pPr>
    </w:p>
    <w:p w14:paraId="4DD07528" w14:textId="3B87EA14" w:rsidR="00847F1A" w:rsidRPr="00EE13D1" w:rsidRDefault="0090219A">
      <w:pPr>
        <w:pStyle w:val="Corpotesto"/>
        <w:ind w:left="116" w:right="870"/>
        <w:jc w:val="both"/>
        <w:rPr>
          <w:lang w:val="it-IT"/>
        </w:rPr>
      </w:pPr>
      <w:r w:rsidRPr="00EE13D1">
        <w:rPr>
          <w:lang w:val="it-IT"/>
        </w:rPr>
        <w:t xml:space="preserve">Orange </w:t>
      </w:r>
      <w:r w:rsidR="00AA31C0" w:rsidRPr="00EE13D1">
        <w:rPr>
          <w:lang w:val="it-IT"/>
        </w:rPr>
        <w:t xml:space="preserve">è quotato su </w:t>
      </w:r>
      <w:r w:rsidRPr="00EE13D1">
        <w:rPr>
          <w:lang w:val="it-IT"/>
        </w:rPr>
        <w:t>Euronext Paris (ORA) e</w:t>
      </w:r>
      <w:r w:rsidR="00AA31C0" w:rsidRPr="00EE13D1">
        <w:rPr>
          <w:lang w:val="it-IT"/>
        </w:rPr>
        <w:t xml:space="preserve"> alla Borsa di </w:t>
      </w:r>
      <w:r w:rsidRPr="00EE13D1">
        <w:rPr>
          <w:lang w:val="it-IT"/>
        </w:rPr>
        <w:t>New York (ORAN). P</w:t>
      </w:r>
      <w:r w:rsidR="00AA31C0" w:rsidRPr="00EE13D1">
        <w:rPr>
          <w:lang w:val="it-IT"/>
        </w:rPr>
        <w:t>er maggiori informazioni</w:t>
      </w:r>
      <w:r w:rsidRPr="00EE13D1">
        <w:rPr>
          <w:lang w:val="it-IT"/>
        </w:rPr>
        <w:t xml:space="preserve">: </w:t>
      </w:r>
      <w:hyperlink r:id="rId24">
        <w:r w:rsidRPr="00EE13D1">
          <w:rPr>
            <w:color w:val="0462C1"/>
            <w:u w:val="single" w:color="0462C1"/>
            <w:lang w:val="it-IT"/>
          </w:rPr>
          <w:t>www.orange.com</w:t>
        </w:r>
        <w:r w:rsidRPr="00EE13D1">
          <w:rPr>
            <w:lang w:val="it-IT"/>
          </w:rPr>
          <w:t xml:space="preserve">, </w:t>
        </w:r>
      </w:hyperlink>
      <w:hyperlink r:id="rId25">
        <w:r w:rsidRPr="00EE13D1">
          <w:rPr>
            <w:color w:val="0462C1"/>
            <w:u w:val="single" w:color="0462C1"/>
            <w:lang w:val="it-IT"/>
          </w:rPr>
          <w:t>www.orange-business.com</w:t>
        </w:r>
        <w:r w:rsidRPr="00EE13D1">
          <w:rPr>
            <w:lang w:val="it-IT"/>
          </w:rPr>
          <w:t>.</w:t>
        </w:r>
      </w:hyperlink>
    </w:p>
    <w:p w14:paraId="512B5540" w14:textId="77777777" w:rsidR="00847F1A" w:rsidRPr="00EE13D1" w:rsidRDefault="00847F1A">
      <w:pPr>
        <w:pStyle w:val="Corpotesto"/>
        <w:spacing w:before="3"/>
        <w:rPr>
          <w:sz w:val="17"/>
          <w:lang w:val="it-IT"/>
        </w:rPr>
      </w:pPr>
    </w:p>
    <w:p w14:paraId="06724A4D" w14:textId="45CEC5B6" w:rsidR="00847F1A" w:rsidRPr="00EE13D1" w:rsidRDefault="00475DCB">
      <w:pPr>
        <w:pStyle w:val="Titolo1"/>
        <w:spacing w:before="56"/>
        <w:rPr>
          <w:lang w:val="it-IT"/>
        </w:rPr>
      </w:pPr>
      <w:r w:rsidRPr="00EE13D1">
        <w:rPr>
          <w:lang w:val="it-IT"/>
        </w:rPr>
        <w:t xml:space="preserve">Cenni sul Gruppo Renault </w:t>
      </w:r>
    </w:p>
    <w:p w14:paraId="5FF76F5D" w14:textId="2A1FB6D9" w:rsidR="00475DCB" w:rsidRPr="00EE13D1" w:rsidRDefault="00475DCB" w:rsidP="000B3B1B">
      <w:pPr>
        <w:pStyle w:val="Corpotesto"/>
        <w:spacing w:before="2"/>
        <w:ind w:left="142" w:right="115"/>
        <w:jc w:val="both"/>
        <w:rPr>
          <w:rFonts w:asciiTheme="minorHAnsi" w:hAnsiTheme="minorHAnsi" w:cstheme="minorHAnsi"/>
          <w:szCs w:val="18"/>
          <w:lang w:val="it-IT"/>
        </w:rPr>
      </w:pPr>
      <w:r w:rsidRPr="00EE13D1">
        <w:rPr>
          <w:rFonts w:asciiTheme="minorHAnsi" w:hAnsiTheme="minorHAnsi" w:cstheme="minorHAnsi"/>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r w:rsidR="000B3B1B" w:rsidRPr="00EE13D1">
        <w:rPr>
          <w:rFonts w:asciiTheme="minorHAnsi" w:hAnsiTheme="minorHAnsi" w:cstheme="minorHAnsi"/>
          <w:lang w:val="it-IT"/>
        </w:rPr>
        <w:t xml:space="preserve">4 </w:t>
      </w:r>
      <w:r w:rsidRPr="00EE13D1">
        <w:rPr>
          <w:rFonts w:asciiTheme="minorHAnsi" w:hAnsiTheme="minorHAnsi" w:cstheme="minorHAnsi"/>
          <w:lang w:val="it-IT"/>
        </w:rPr>
        <w:t>Marche (Renault – Dacia – Alpine e Mobilize), proponendo soluzioni di mobilità sostenibili ed innovative ai suoi clienti. Presente in oltre 130 Paesi, il Gruppo ha venduto 2,7 milioni di veicoli nel 2021. Riunisce oltre 1</w:t>
      </w:r>
      <w:r w:rsidR="000B3B1B" w:rsidRPr="00EE13D1">
        <w:rPr>
          <w:rFonts w:asciiTheme="minorHAnsi" w:hAnsiTheme="minorHAnsi" w:cstheme="minorHAnsi"/>
          <w:lang w:val="it-IT"/>
        </w:rPr>
        <w:t>11</w:t>
      </w:r>
      <w:r w:rsidRPr="00EE13D1">
        <w:rPr>
          <w:rFonts w:asciiTheme="minorHAnsi" w:hAnsiTheme="minorHAnsi" w:cstheme="minorHAnsi"/>
          <w:lang w:val="it-IT"/>
        </w:rPr>
        <w:t xml:space="preserve">.000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EE13D1">
        <w:rPr>
          <w:rFonts w:asciiTheme="minorHAnsi" w:hAnsiTheme="minorHAnsi" w:cstheme="minorHAnsi"/>
          <w:szCs w:val="18"/>
          <w:lang w:val="it-IT"/>
        </w:rPr>
        <w:t xml:space="preserve"> </w:t>
      </w:r>
      <w:hyperlink r:id="rId26">
        <w:r w:rsidRPr="00EE13D1">
          <w:rPr>
            <w:color w:val="0462C1"/>
            <w:u w:val="single" w:color="0462C1"/>
            <w:lang w:val="it-IT"/>
          </w:rPr>
          <w:t>https://www.renaultgroup.com/</w:t>
        </w:r>
      </w:hyperlink>
    </w:p>
    <w:p w14:paraId="270A4111" w14:textId="77777777" w:rsidR="00475DCB" w:rsidRPr="00EE13D1" w:rsidRDefault="00475DCB">
      <w:pPr>
        <w:pStyle w:val="Corpotesto"/>
        <w:spacing w:before="3"/>
        <w:ind w:left="116" w:right="116"/>
        <w:jc w:val="both"/>
        <w:rPr>
          <w:lang w:val="it-IT"/>
        </w:rPr>
      </w:pPr>
    </w:p>
    <w:p w14:paraId="2C7F38F7" w14:textId="504C6E6B" w:rsidR="00847F1A" w:rsidRPr="00EE13D1" w:rsidRDefault="000B3B1B">
      <w:pPr>
        <w:pStyle w:val="Titolo1"/>
        <w:spacing w:before="56"/>
        <w:rPr>
          <w:lang w:val="it-IT"/>
        </w:rPr>
      </w:pPr>
      <w:r w:rsidRPr="00EE13D1">
        <w:rPr>
          <w:lang w:val="it-IT"/>
        </w:rPr>
        <w:t xml:space="preserve">Cenni su </w:t>
      </w:r>
      <w:r w:rsidR="0090219A" w:rsidRPr="00EE13D1">
        <w:rPr>
          <w:lang w:val="it-IT"/>
        </w:rPr>
        <w:t>STMicroelectronics</w:t>
      </w:r>
    </w:p>
    <w:p w14:paraId="78798544" w14:textId="69090E26" w:rsidR="00502228" w:rsidRPr="00EE13D1" w:rsidRDefault="00502228" w:rsidP="00502228">
      <w:pPr>
        <w:pStyle w:val="Corpotesto"/>
        <w:ind w:left="142" w:right="114"/>
        <w:jc w:val="both"/>
        <w:rPr>
          <w:lang w:val="it-IT"/>
        </w:rPr>
      </w:pPr>
      <w:r w:rsidRPr="00EE13D1">
        <w:rPr>
          <w:lang w:val="it-IT"/>
        </w:rPr>
        <w:t xml:space="preserve">Noi di ST siamo 48.000 creatori e costruttori di tecnologie microelettroniche. Con i nostri siti di produzione all’avanguardia, siamo presenti in tutta la supply chain dei semiconduttori. Come produttore integrato di componenti, collaboriamo con oltre 200.000 clienti e migliaia di partner per progettare e creare prodotti, soluzioni ed ecosistemi che rispondono alle loro sfide ed opportunità nonché alla necessità di contribuire ad un mondo più sostenibile. Le nostre tecnologie consentono una mobilità più intelligente, una gestione più efficiente dell’energia e della potenza e lo sviluppo su grande scala dell’Internet of Things (IoT) e della </w:t>
      </w:r>
      <w:r w:rsidR="00F6333D" w:rsidRPr="00EE13D1">
        <w:rPr>
          <w:lang w:val="it-IT"/>
        </w:rPr>
        <w:t>connettività</w:t>
      </w:r>
      <w:r w:rsidRPr="00EE13D1">
        <w:rPr>
          <w:lang w:val="it-IT"/>
        </w:rPr>
        <w:t xml:space="preserve">. ST si è impegnata a raggiungere la neutralità carbonica entro il 2027. Per maggiori informazioni, consultare il sito </w:t>
      </w:r>
      <w:hyperlink r:id="rId27" w:history="1">
        <w:r w:rsidRPr="00EE13D1">
          <w:rPr>
            <w:rStyle w:val="Collegamentoipertestuale"/>
            <w:rFonts w:ascii="Read" w:hAnsi="Read"/>
            <w:color w:val="0563C1"/>
            <w:shd w:val="clear" w:color="auto" w:fill="FFFFFF"/>
            <w:lang w:val="it-IT"/>
          </w:rPr>
          <w:t>www.st.com</w:t>
        </w:r>
      </w:hyperlink>
      <w:r w:rsidRPr="00EE13D1">
        <w:rPr>
          <w:rFonts w:ascii="Read" w:hAnsi="Read"/>
          <w:color w:val="000000"/>
          <w:shd w:val="clear" w:color="auto" w:fill="FFFFFF"/>
          <w:lang w:val="it-IT"/>
        </w:rPr>
        <w:t>.</w:t>
      </w:r>
    </w:p>
    <w:p w14:paraId="68FA7C35" w14:textId="77777777" w:rsidR="00502228" w:rsidRPr="00EE13D1" w:rsidRDefault="00502228" w:rsidP="00502228">
      <w:pPr>
        <w:rPr>
          <w:rFonts w:cstheme="minorHAnsi"/>
          <w:b/>
          <w:bCs/>
          <w:sz w:val="16"/>
          <w:szCs w:val="16"/>
          <w:lang w:val="it-IT"/>
        </w:rPr>
      </w:pPr>
    </w:p>
    <w:p w14:paraId="2934AC6E" w14:textId="1EAFD9E9" w:rsidR="00847F1A" w:rsidRPr="00EE13D1" w:rsidRDefault="00F6333D">
      <w:pPr>
        <w:pStyle w:val="Titolo1"/>
        <w:rPr>
          <w:lang w:val="it-IT"/>
        </w:rPr>
      </w:pPr>
      <w:r w:rsidRPr="00EE13D1">
        <w:rPr>
          <w:lang w:val="it-IT"/>
        </w:rPr>
        <w:t xml:space="preserve">Cenni su </w:t>
      </w:r>
      <w:r w:rsidR="0090219A" w:rsidRPr="00EE13D1">
        <w:rPr>
          <w:lang w:val="it-IT"/>
        </w:rPr>
        <w:t>Thales</w:t>
      </w:r>
    </w:p>
    <w:p w14:paraId="62A353DB" w14:textId="77777777" w:rsidR="00F6333D" w:rsidRPr="00EE13D1" w:rsidRDefault="00F6333D" w:rsidP="00F6333D">
      <w:pPr>
        <w:pStyle w:val="Corpotesto"/>
        <w:ind w:left="142" w:right="118"/>
        <w:jc w:val="both"/>
        <w:rPr>
          <w:lang w:val="it-IT"/>
        </w:rPr>
      </w:pPr>
      <w:r w:rsidRPr="00EE13D1">
        <w:rPr>
          <w:lang w:val="it-IT"/>
        </w:rPr>
        <w:t xml:space="preserve">Thales (Euronext Paris: HO) è un leader mondiale delle tecnologie avanzate che investe in innovazioni digitali e “deep tech” – connettività, big data, intelligenza artificiale, sicurezza informatica ed informatica quantistica – per costruire un futuro in cui avere fiducia, cruciale per lo sviluppo delle nostre società. Il Gruppo propone soluzioni, servizi e prodotti che aiutano i suoi clienti – aziende, organizzazioni e Stati – nei settori della difesa, aeronautica, spazio, trasporti, identità e sicurezza digitali, a svolgere il loro ruolo critico, ponendo l’uomo al centro dei processi decisionali. </w:t>
      </w:r>
    </w:p>
    <w:p w14:paraId="2ED4E6B4" w14:textId="77777777" w:rsidR="00F6333D" w:rsidRPr="00EE13D1" w:rsidRDefault="00F6333D" w:rsidP="00F6333D">
      <w:pPr>
        <w:pStyle w:val="Corpotesto"/>
        <w:ind w:left="142" w:right="123"/>
        <w:jc w:val="both"/>
        <w:rPr>
          <w:color w:val="0462C1"/>
          <w:u w:val="single" w:color="0462C1"/>
          <w:lang w:val="it-IT"/>
        </w:rPr>
      </w:pPr>
      <w:r w:rsidRPr="00EE13D1">
        <w:rPr>
          <w:lang w:val="it-IT"/>
        </w:rPr>
        <w:t xml:space="preserve">Thales ha 81.000 dipendenti in 68 Paesi. Nel 2021, il Gruppo ha registrato un fatturato di 16,2 miliardi di euro. </w:t>
      </w:r>
      <w:hyperlink r:id="rId28">
        <w:r w:rsidRPr="00EE13D1">
          <w:rPr>
            <w:color w:val="0462C1"/>
            <w:u w:val="single" w:color="0462C1"/>
            <w:lang w:val="it-IT"/>
          </w:rPr>
          <w:t>https://www.thalesgroup.com/fr</w:t>
        </w:r>
      </w:hyperlink>
      <w:r w:rsidRPr="00EE13D1">
        <w:rPr>
          <w:color w:val="0462C1"/>
          <w:u w:val="single" w:color="0462C1"/>
          <w:lang w:val="it-IT"/>
        </w:rPr>
        <w:t xml:space="preserve"> </w:t>
      </w:r>
    </w:p>
    <w:p w14:paraId="38A361AE" w14:textId="77777777" w:rsidR="00F6333D" w:rsidRPr="00EE13D1" w:rsidRDefault="00F6333D" w:rsidP="00F6333D">
      <w:pPr>
        <w:pStyle w:val="Corpotesto"/>
        <w:ind w:left="142" w:right="123"/>
        <w:jc w:val="both"/>
        <w:rPr>
          <w:color w:val="0462C1"/>
          <w:u w:val="single" w:color="0462C1"/>
          <w:lang w:val="it-IT"/>
        </w:rPr>
      </w:pPr>
    </w:p>
    <w:p w14:paraId="6EE72554" w14:textId="77777777" w:rsidR="00F6333D" w:rsidRPr="00EE13D1" w:rsidRDefault="00F6333D" w:rsidP="00F6333D">
      <w:pPr>
        <w:ind w:left="142"/>
        <w:rPr>
          <w:rFonts w:cstheme="minorHAnsi"/>
          <w:b/>
          <w:bCs/>
          <w:sz w:val="18"/>
          <w:szCs w:val="18"/>
          <w:lang w:val="it-IT"/>
        </w:rPr>
      </w:pPr>
    </w:p>
    <w:p w14:paraId="348FEE8B" w14:textId="77777777" w:rsidR="00F6333D" w:rsidRPr="00EE13D1" w:rsidRDefault="00F6333D" w:rsidP="00F6333D">
      <w:pPr>
        <w:ind w:left="142"/>
        <w:rPr>
          <w:rFonts w:cstheme="minorHAnsi"/>
          <w:b/>
          <w:bCs/>
          <w:sz w:val="18"/>
          <w:szCs w:val="18"/>
          <w:lang w:val="it-IT"/>
        </w:rPr>
      </w:pPr>
    </w:p>
    <w:p w14:paraId="10BF1B0C" w14:textId="77777777" w:rsidR="00F6333D" w:rsidRPr="00EE13D1" w:rsidRDefault="00F6333D" w:rsidP="00F6333D">
      <w:pPr>
        <w:ind w:left="142"/>
        <w:rPr>
          <w:rFonts w:cstheme="minorHAnsi"/>
          <w:b/>
          <w:bCs/>
          <w:sz w:val="20"/>
          <w:szCs w:val="20"/>
          <w:lang w:val="it-IT"/>
        </w:rPr>
      </w:pPr>
      <w:r w:rsidRPr="00EE13D1">
        <w:rPr>
          <w:rFonts w:cstheme="minorHAnsi"/>
          <w:b/>
          <w:bCs/>
          <w:sz w:val="20"/>
          <w:szCs w:val="20"/>
          <w:lang w:val="it-IT"/>
        </w:rPr>
        <w:t>Contatto stampa Gruppo Renault Italia:</w:t>
      </w:r>
    </w:p>
    <w:p w14:paraId="0E7D58F4" w14:textId="77777777" w:rsidR="00F6333D" w:rsidRPr="00EE13D1" w:rsidRDefault="00F6333D" w:rsidP="00F6333D">
      <w:pPr>
        <w:ind w:left="142"/>
        <w:rPr>
          <w:rFonts w:cstheme="minorHAnsi"/>
          <w:caps/>
          <w:sz w:val="20"/>
          <w:szCs w:val="20"/>
          <w:lang w:val="it-IT"/>
        </w:rPr>
      </w:pPr>
      <w:r w:rsidRPr="00EE13D1">
        <w:rPr>
          <w:rFonts w:cstheme="minorHAnsi"/>
          <w:b/>
          <w:bCs/>
          <w:sz w:val="20"/>
          <w:szCs w:val="20"/>
          <w:lang w:val="it-IT"/>
        </w:rPr>
        <w:t>Paola Rèpaci</w:t>
      </w:r>
      <w:r w:rsidRPr="00EE13D1">
        <w:rPr>
          <w:rFonts w:cstheme="minorHAnsi"/>
          <w:sz w:val="20"/>
          <w:szCs w:val="20"/>
          <w:lang w:val="it-IT"/>
        </w:rPr>
        <w:t>– Renault/ Alpine Product &amp; Corporate Communication Manager</w:t>
      </w:r>
    </w:p>
    <w:p w14:paraId="79CA47F4" w14:textId="77777777" w:rsidR="00F6333D" w:rsidRPr="00EE13D1" w:rsidRDefault="00AD760C" w:rsidP="00F6333D">
      <w:pPr>
        <w:ind w:left="142"/>
        <w:rPr>
          <w:rFonts w:cstheme="minorHAnsi"/>
          <w:caps/>
          <w:sz w:val="20"/>
          <w:szCs w:val="20"/>
          <w:lang w:val="it-IT"/>
        </w:rPr>
      </w:pPr>
      <w:hyperlink r:id="rId29" w:history="1">
        <w:r w:rsidR="00F6333D" w:rsidRPr="00EE13D1">
          <w:rPr>
            <w:rStyle w:val="Collegamentoipertestuale"/>
            <w:rFonts w:cstheme="minorHAnsi"/>
            <w:sz w:val="20"/>
            <w:szCs w:val="20"/>
            <w:lang w:val="it-IT"/>
          </w:rPr>
          <w:t>paola.repaci@renault.it</w:t>
        </w:r>
      </w:hyperlink>
      <w:r w:rsidR="00F6333D" w:rsidRPr="00EE13D1">
        <w:rPr>
          <w:rFonts w:cstheme="minorHAnsi"/>
          <w:sz w:val="20"/>
          <w:szCs w:val="20"/>
          <w:lang w:val="it-IT"/>
        </w:rPr>
        <w:t xml:space="preserve"> Cell: +39 335 12545</w:t>
      </w:r>
      <w:r w:rsidR="00F6333D" w:rsidRPr="00EE13D1">
        <w:rPr>
          <w:rFonts w:cstheme="minorHAnsi"/>
          <w:caps/>
          <w:sz w:val="20"/>
          <w:szCs w:val="20"/>
          <w:lang w:val="it-IT"/>
        </w:rPr>
        <w:t>92</w:t>
      </w:r>
    </w:p>
    <w:p w14:paraId="60374823" w14:textId="77777777" w:rsidR="00F6333D" w:rsidRPr="00EE13D1" w:rsidRDefault="00F6333D" w:rsidP="00F6333D">
      <w:pPr>
        <w:ind w:left="142"/>
        <w:rPr>
          <w:rFonts w:cstheme="minorHAnsi"/>
          <w:caps/>
          <w:sz w:val="20"/>
          <w:szCs w:val="20"/>
          <w:lang w:val="it-IT"/>
        </w:rPr>
      </w:pPr>
      <w:r w:rsidRPr="00EE13D1">
        <w:rPr>
          <w:rFonts w:cstheme="minorHAnsi"/>
          <w:sz w:val="20"/>
          <w:szCs w:val="20"/>
          <w:lang w:val="it-IT"/>
        </w:rPr>
        <w:t>Tel.+39 06 4156965</w:t>
      </w:r>
    </w:p>
    <w:p w14:paraId="43D74127" w14:textId="77777777" w:rsidR="00F6333D" w:rsidRPr="00EE13D1" w:rsidRDefault="00F6333D" w:rsidP="00F6333D">
      <w:pPr>
        <w:ind w:left="142"/>
        <w:rPr>
          <w:rFonts w:cstheme="minorHAnsi"/>
          <w:caps/>
          <w:sz w:val="20"/>
          <w:szCs w:val="20"/>
          <w:lang w:val="it-IT"/>
        </w:rPr>
      </w:pPr>
      <w:r w:rsidRPr="00EE13D1">
        <w:rPr>
          <w:rFonts w:cstheme="minorHAnsi"/>
          <w:sz w:val="20"/>
          <w:szCs w:val="20"/>
          <w:lang w:val="it-IT"/>
        </w:rPr>
        <w:t xml:space="preserve">Siti web: </w:t>
      </w:r>
      <w:hyperlink r:id="rId30" w:history="1">
        <w:r w:rsidRPr="00EE13D1">
          <w:rPr>
            <w:rStyle w:val="Collegamentoipertestuale"/>
            <w:rFonts w:cstheme="minorHAnsi"/>
            <w:sz w:val="20"/>
            <w:szCs w:val="20"/>
            <w:lang w:val="it-IT"/>
          </w:rPr>
          <w:t>it.media.groupe.renault.com/</w:t>
        </w:r>
      </w:hyperlink>
      <w:r w:rsidRPr="00EE13D1">
        <w:rPr>
          <w:rFonts w:cstheme="minorHAnsi"/>
          <w:caps/>
          <w:sz w:val="20"/>
          <w:szCs w:val="20"/>
          <w:lang w:val="it-IT"/>
        </w:rPr>
        <w:t>;</w:t>
      </w:r>
      <w:r w:rsidRPr="00EE13D1">
        <w:rPr>
          <w:rFonts w:cstheme="minorHAnsi"/>
          <w:caps/>
          <w:sz w:val="20"/>
          <w:szCs w:val="20"/>
          <w:u w:val="single"/>
          <w:lang w:val="it-IT"/>
        </w:rPr>
        <w:t xml:space="preserve"> </w:t>
      </w:r>
      <w:hyperlink r:id="rId31" w:history="1">
        <w:r w:rsidRPr="00EE13D1">
          <w:rPr>
            <w:rStyle w:val="Collegamentoipertestuale"/>
            <w:rFonts w:cstheme="minorHAnsi"/>
            <w:sz w:val="20"/>
            <w:szCs w:val="20"/>
            <w:lang w:val="it-IT"/>
          </w:rPr>
          <w:t>www.renault.it</w:t>
        </w:r>
      </w:hyperlink>
    </w:p>
    <w:p w14:paraId="33EB5839" w14:textId="77777777" w:rsidR="00F6333D" w:rsidRPr="00EE13D1" w:rsidRDefault="00F6333D" w:rsidP="00F6333D">
      <w:pPr>
        <w:ind w:left="142" w:right="333"/>
        <w:rPr>
          <w:rFonts w:cstheme="minorHAnsi"/>
          <w:sz w:val="20"/>
          <w:szCs w:val="20"/>
          <w:lang w:val="it-IT"/>
        </w:rPr>
      </w:pPr>
      <w:r w:rsidRPr="00EE13D1">
        <w:rPr>
          <w:rFonts w:cstheme="minorHAnsi"/>
          <w:sz w:val="20"/>
          <w:szCs w:val="20"/>
          <w:lang w:val="it-IT"/>
        </w:rPr>
        <w:t xml:space="preserve">Seguici su Twitter: @renaultitalia </w:t>
      </w:r>
    </w:p>
    <w:p w14:paraId="66A4617D" w14:textId="77777777" w:rsidR="00F6333D" w:rsidRPr="00EE13D1" w:rsidRDefault="00F6333D" w:rsidP="00F6333D">
      <w:pPr>
        <w:ind w:left="142"/>
        <w:rPr>
          <w:rFonts w:cstheme="minorHAnsi"/>
          <w:sz w:val="20"/>
          <w:szCs w:val="20"/>
          <w:lang w:val="it-IT"/>
        </w:rPr>
      </w:pPr>
    </w:p>
    <w:p w14:paraId="4B3CEFFF" w14:textId="77777777" w:rsidR="00F6333D" w:rsidRPr="00EE13D1" w:rsidRDefault="00F6333D" w:rsidP="00F6333D">
      <w:pPr>
        <w:pStyle w:val="Corpotesto"/>
        <w:ind w:left="100" w:right="123"/>
        <w:jc w:val="both"/>
        <w:rPr>
          <w:lang w:val="it-IT"/>
        </w:rPr>
      </w:pPr>
    </w:p>
    <w:sectPr w:rsidR="00F6333D" w:rsidRPr="00EE13D1">
      <w:pgSz w:w="11910" w:h="16840"/>
      <w:pgMar w:top="1580" w:right="1300" w:bottom="1340" w:left="130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1513" w14:textId="77777777" w:rsidR="001F5571" w:rsidRDefault="001F5571">
      <w:r>
        <w:separator/>
      </w:r>
    </w:p>
  </w:endnote>
  <w:endnote w:type="continuationSeparator" w:id="0">
    <w:p w14:paraId="488DF331" w14:textId="77777777" w:rsidR="001F5571" w:rsidRDefault="001F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a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AA7" w14:textId="77777777" w:rsidR="005C2F64" w:rsidRDefault="005C2F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109D" w14:textId="1AFC3962" w:rsidR="00847F1A" w:rsidRDefault="005C2F64">
    <w:pPr>
      <w:pStyle w:val="Corpotesto"/>
      <w:spacing w:line="14" w:lineRule="auto"/>
    </w:pPr>
    <w:r>
      <w:rPr>
        <w:noProof/>
      </w:rPr>
      <mc:AlternateContent>
        <mc:Choice Requires="wps">
          <w:drawing>
            <wp:anchor distT="0" distB="0" distL="114300" distR="114300" simplePos="0" relativeHeight="251659264" behindDoc="0" locked="0" layoutInCell="0" allowOverlap="1" wp14:anchorId="593235D3" wp14:editId="3D097CC2">
              <wp:simplePos x="0" y="0"/>
              <wp:positionH relativeFrom="page">
                <wp:posOffset>0</wp:posOffset>
              </wp:positionH>
              <wp:positionV relativeFrom="page">
                <wp:posOffset>10250170</wp:posOffset>
              </wp:positionV>
              <wp:extent cx="7562850" cy="252095"/>
              <wp:effectExtent l="0" t="0" r="0" b="14605"/>
              <wp:wrapNone/>
              <wp:docPr id="5" name="MSIPCM1d9a480a8c85af82e30364c5"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DC042" w14:textId="678EC0BC" w:rsidR="005C2F64" w:rsidRPr="005C2F64" w:rsidRDefault="005C2F64" w:rsidP="005C2F64">
                          <w:pPr>
                            <w:jc w:val="right"/>
                            <w:rPr>
                              <w:rFonts w:ascii="Arial" w:hAnsi="Arial" w:cs="Arial"/>
                              <w:color w:val="000000"/>
                              <w:sz w:val="20"/>
                            </w:rPr>
                          </w:pPr>
                          <w:r w:rsidRPr="005C2F64">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3235D3" id="_x0000_t202" coordsize="21600,21600" o:spt="202" path="m,l,21600r21600,l21600,xe">
              <v:stroke joinstyle="miter"/>
              <v:path gradientshapeok="t" o:connecttype="rect"/>
            </v:shapetype>
            <v:shape id="MSIPCM1d9a480a8c85af82e30364c5"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" o:allowincell="f" filled="f" stroked="f" strokeweight=".5pt">
              <v:fill o:detectmouseclick="t"/>
              <v:textbox inset=",0,20pt,0">
                <w:txbxContent>
                  <w:p w14:paraId="4DDDC042" w14:textId="678EC0BC" w:rsidR="005C2F64" w:rsidRPr="005C2F64" w:rsidRDefault="005C2F64" w:rsidP="005C2F64">
                    <w:pPr>
                      <w:jc w:val="right"/>
                      <w:rPr>
                        <w:rFonts w:ascii="Arial" w:hAnsi="Arial" w:cs="Arial"/>
                        <w:color w:val="000000"/>
                        <w:sz w:val="20"/>
                      </w:rPr>
                    </w:pPr>
                    <w:r w:rsidRPr="005C2F64">
                      <w:rPr>
                        <w:rFonts w:ascii="Arial" w:hAnsi="Arial" w:cs="Arial"/>
                        <w:color w:val="000000"/>
                        <w:sz w:val="20"/>
                      </w:rPr>
                      <w:t>Confidential C</w:t>
                    </w:r>
                  </w:p>
                </w:txbxContent>
              </v:textbox>
              <w10:wrap anchorx="page" anchory="page"/>
            </v:shape>
          </w:pict>
        </mc:Fallback>
      </mc:AlternateContent>
    </w:r>
    <w:r w:rsidR="0090219A">
      <w:rPr>
        <w:noProof/>
      </w:rPr>
      <w:drawing>
        <wp:anchor distT="0" distB="0" distL="0" distR="0" simplePos="0" relativeHeight="251527168" behindDoc="1" locked="0" layoutInCell="1" allowOverlap="1" wp14:anchorId="33E9F961" wp14:editId="3210BDB4">
          <wp:simplePos x="0" y="0"/>
          <wp:positionH relativeFrom="page">
            <wp:posOffset>899794</wp:posOffset>
          </wp:positionH>
          <wp:positionV relativeFrom="page">
            <wp:posOffset>9839910</wp:posOffset>
          </wp:positionV>
          <wp:extent cx="5760720" cy="3956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39565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CBA" w14:textId="77777777" w:rsidR="005C2F64" w:rsidRDefault="005C2F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DDA4" w14:textId="77777777" w:rsidR="001F5571" w:rsidRDefault="001F5571">
      <w:r>
        <w:separator/>
      </w:r>
    </w:p>
  </w:footnote>
  <w:footnote w:type="continuationSeparator" w:id="0">
    <w:p w14:paraId="27BAEC13" w14:textId="77777777" w:rsidR="001F5571" w:rsidRDefault="001F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D9A4" w14:textId="77777777" w:rsidR="005C2F64" w:rsidRDefault="005C2F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7553" w14:textId="77777777" w:rsidR="005C2F64" w:rsidRDefault="005C2F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1CCA" w14:textId="77777777" w:rsidR="005C2F64" w:rsidRDefault="005C2F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50C01"/>
    <w:multiLevelType w:val="hybridMultilevel"/>
    <w:tmpl w:val="80909F40"/>
    <w:lvl w:ilvl="0" w:tplc="C798C7D0">
      <w:numFmt w:val="bullet"/>
      <w:lvlText w:val=""/>
      <w:lvlJc w:val="left"/>
      <w:pPr>
        <w:ind w:left="476" w:hanging="360"/>
      </w:pPr>
      <w:rPr>
        <w:rFonts w:ascii="Symbol" w:eastAsia="Symbol" w:hAnsi="Symbol" w:cs="Symbol" w:hint="default"/>
        <w:w w:val="99"/>
        <w:sz w:val="20"/>
        <w:szCs w:val="20"/>
        <w:lang w:val="en-US" w:eastAsia="en-US" w:bidi="en-US"/>
      </w:rPr>
    </w:lvl>
    <w:lvl w:ilvl="1" w:tplc="0B2CFAAA">
      <w:numFmt w:val="bullet"/>
      <w:lvlText w:val="•"/>
      <w:lvlJc w:val="left"/>
      <w:pPr>
        <w:ind w:left="1362" w:hanging="360"/>
      </w:pPr>
      <w:rPr>
        <w:rFonts w:hint="default"/>
        <w:lang w:val="en-US" w:eastAsia="en-US" w:bidi="en-US"/>
      </w:rPr>
    </w:lvl>
    <w:lvl w:ilvl="2" w:tplc="1928536C">
      <w:numFmt w:val="bullet"/>
      <w:lvlText w:val="•"/>
      <w:lvlJc w:val="left"/>
      <w:pPr>
        <w:ind w:left="2245" w:hanging="360"/>
      </w:pPr>
      <w:rPr>
        <w:rFonts w:hint="default"/>
        <w:lang w:val="en-US" w:eastAsia="en-US" w:bidi="en-US"/>
      </w:rPr>
    </w:lvl>
    <w:lvl w:ilvl="3" w:tplc="ED92B6A4">
      <w:numFmt w:val="bullet"/>
      <w:lvlText w:val="•"/>
      <w:lvlJc w:val="left"/>
      <w:pPr>
        <w:ind w:left="3127" w:hanging="360"/>
      </w:pPr>
      <w:rPr>
        <w:rFonts w:hint="default"/>
        <w:lang w:val="en-US" w:eastAsia="en-US" w:bidi="en-US"/>
      </w:rPr>
    </w:lvl>
    <w:lvl w:ilvl="4" w:tplc="58CAC696">
      <w:numFmt w:val="bullet"/>
      <w:lvlText w:val="•"/>
      <w:lvlJc w:val="left"/>
      <w:pPr>
        <w:ind w:left="4010" w:hanging="360"/>
      </w:pPr>
      <w:rPr>
        <w:rFonts w:hint="default"/>
        <w:lang w:val="en-US" w:eastAsia="en-US" w:bidi="en-US"/>
      </w:rPr>
    </w:lvl>
    <w:lvl w:ilvl="5" w:tplc="EDDA5D76">
      <w:numFmt w:val="bullet"/>
      <w:lvlText w:val="•"/>
      <w:lvlJc w:val="left"/>
      <w:pPr>
        <w:ind w:left="4893" w:hanging="360"/>
      </w:pPr>
      <w:rPr>
        <w:rFonts w:hint="default"/>
        <w:lang w:val="en-US" w:eastAsia="en-US" w:bidi="en-US"/>
      </w:rPr>
    </w:lvl>
    <w:lvl w:ilvl="6" w:tplc="06EE1C44">
      <w:numFmt w:val="bullet"/>
      <w:lvlText w:val="•"/>
      <w:lvlJc w:val="left"/>
      <w:pPr>
        <w:ind w:left="5775" w:hanging="360"/>
      </w:pPr>
      <w:rPr>
        <w:rFonts w:hint="default"/>
        <w:lang w:val="en-US" w:eastAsia="en-US" w:bidi="en-US"/>
      </w:rPr>
    </w:lvl>
    <w:lvl w:ilvl="7" w:tplc="D786EF90">
      <w:numFmt w:val="bullet"/>
      <w:lvlText w:val="•"/>
      <w:lvlJc w:val="left"/>
      <w:pPr>
        <w:ind w:left="6658" w:hanging="360"/>
      </w:pPr>
      <w:rPr>
        <w:rFonts w:hint="default"/>
        <w:lang w:val="en-US" w:eastAsia="en-US" w:bidi="en-US"/>
      </w:rPr>
    </w:lvl>
    <w:lvl w:ilvl="8" w:tplc="2FD4379A">
      <w:numFmt w:val="bullet"/>
      <w:lvlText w:val="•"/>
      <w:lvlJc w:val="left"/>
      <w:pPr>
        <w:ind w:left="7541" w:hanging="360"/>
      </w:pPr>
      <w:rPr>
        <w:rFonts w:hint="default"/>
        <w:lang w:val="en-US" w:eastAsia="en-US" w:bidi="en-US"/>
      </w:rPr>
    </w:lvl>
  </w:abstractNum>
  <w:abstractNum w:abstractNumId="1" w15:restartNumberingAfterBreak="0">
    <w:nsid w:val="70941AA5"/>
    <w:multiLevelType w:val="hybridMultilevel"/>
    <w:tmpl w:val="C08A0C4A"/>
    <w:lvl w:ilvl="0" w:tplc="EAAC8330">
      <w:numFmt w:val="bullet"/>
      <w:lvlText w:val=""/>
      <w:lvlJc w:val="left"/>
      <w:pPr>
        <w:ind w:left="836" w:hanging="360"/>
      </w:pPr>
      <w:rPr>
        <w:rFonts w:ascii="Symbol" w:eastAsia="Symbol" w:hAnsi="Symbol" w:cs="Symbol" w:hint="default"/>
        <w:w w:val="100"/>
        <w:sz w:val="22"/>
        <w:szCs w:val="22"/>
        <w:lang w:val="en-US" w:eastAsia="en-US" w:bidi="en-US"/>
      </w:rPr>
    </w:lvl>
    <w:lvl w:ilvl="1" w:tplc="351AA4CC">
      <w:numFmt w:val="bullet"/>
      <w:lvlText w:val="o"/>
      <w:lvlJc w:val="left"/>
      <w:pPr>
        <w:ind w:left="1544" w:hanging="360"/>
      </w:pPr>
      <w:rPr>
        <w:rFonts w:ascii="Courier New" w:eastAsia="Courier New" w:hAnsi="Courier New" w:cs="Courier New" w:hint="default"/>
        <w:w w:val="100"/>
        <w:sz w:val="22"/>
        <w:szCs w:val="22"/>
        <w:lang w:val="en-US" w:eastAsia="en-US" w:bidi="en-US"/>
      </w:rPr>
    </w:lvl>
    <w:lvl w:ilvl="2" w:tplc="D9BA56CE">
      <w:numFmt w:val="bullet"/>
      <w:lvlText w:val="•"/>
      <w:lvlJc w:val="left"/>
      <w:pPr>
        <w:ind w:left="2402" w:hanging="360"/>
      </w:pPr>
      <w:rPr>
        <w:rFonts w:hint="default"/>
        <w:lang w:val="en-US" w:eastAsia="en-US" w:bidi="en-US"/>
      </w:rPr>
    </w:lvl>
    <w:lvl w:ilvl="3" w:tplc="A684C74A">
      <w:numFmt w:val="bullet"/>
      <w:lvlText w:val="•"/>
      <w:lvlJc w:val="left"/>
      <w:pPr>
        <w:ind w:left="3265" w:hanging="360"/>
      </w:pPr>
      <w:rPr>
        <w:rFonts w:hint="default"/>
        <w:lang w:val="en-US" w:eastAsia="en-US" w:bidi="en-US"/>
      </w:rPr>
    </w:lvl>
    <w:lvl w:ilvl="4" w:tplc="160084E0">
      <w:numFmt w:val="bullet"/>
      <w:lvlText w:val="•"/>
      <w:lvlJc w:val="left"/>
      <w:pPr>
        <w:ind w:left="4128" w:hanging="360"/>
      </w:pPr>
      <w:rPr>
        <w:rFonts w:hint="default"/>
        <w:lang w:val="en-US" w:eastAsia="en-US" w:bidi="en-US"/>
      </w:rPr>
    </w:lvl>
    <w:lvl w:ilvl="5" w:tplc="F45861C0">
      <w:numFmt w:val="bullet"/>
      <w:lvlText w:val="•"/>
      <w:lvlJc w:val="left"/>
      <w:pPr>
        <w:ind w:left="4991" w:hanging="360"/>
      </w:pPr>
      <w:rPr>
        <w:rFonts w:hint="default"/>
        <w:lang w:val="en-US" w:eastAsia="en-US" w:bidi="en-US"/>
      </w:rPr>
    </w:lvl>
    <w:lvl w:ilvl="6" w:tplc="8ECE1AE6">
      <w:numFmt w:val="bullet"/>
      <w:lvlText w:val="•"/>
      <w:lvlJc w:val="left"/>
      <w:pPr>
        <w:ind w:left="5854" w:hanging="360"/>
      </w:pPr>
      <w:rPr>
        <w:rFonts w:hint="default"/>
        <w:lang w:val="en-US" w:eastAsia="en-US" w:bidi="en-US"/>
      </w:rPr>
    </w:lvl>
    <w:lvl w:ilvl="7" w:tplc="2E840D66">
      <w:numFmt w:val="bullet"/>
      <w:lvlText w:val="•"/>
      <w:lvlJc w:val="left"/>
      <w:pPr>
        <w:ind w:left="6717" w:hanging="360"/>
      </w:pPr>
      <w:rPr>
        <w:rFonts w:hint="default"/>
        <w:lang w:val="en-US" w:eastAsia="en-US" w:bidi="en-US"/>
      </w:rPr>
    </w:lvl>
    <w:lvl w:ilvl="8" w:tplc="85A0E216">
      <w:numFmt w:val="bullet"/>
      <w:lvlText w:val="•"/>
      <w:lvlJc w:val="left"/>
      <w:pPr>
        <w:ind w:left="758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1A"/>
    <w:rsid w:val="0002617F"/>
    <w:rsid w:val="0003120D"/>
    <w:rsid w:val="000B3B1B"/>
    <w:rsid w:val="00105B02"/>
    <w:rsid w:val="001F5571"/>
    <w:rsid w:val="003642E7"/>
    <w:rsid w:val="00475DCB"/>
    <w:rsid w:val="00502228"/>
    <w:rsid w:val="0052137D"/>
    <w:rsid w:val="005C2F64"/>
    <w:rsid w:val="00623DC2"/>
    <w:rsid w:val="00773B15"/>
    <w:rsid w:val="00836FD8"/>
    <w:rsid w:val="00847F1A"/>
    <w:rsid w:val="00886C10"/>
    <w:rsid w:val="008E4745"/>
    <w:rsid w:val="0090219A"/>
    <w:rsid w:val="00AA31C0"/>
    <w:rsid w:val="00AD47A8"/>
    <w:rsid w:val="00AD760C"/>
    <w:rsid w:val="00B6577E"/>
    <w:rsid w:val="00C84654"/>
    <w:rsid w:val="00D56C87"/>
    <w:rsid w:val="00ED3B9F"/>
    <w:rsid w:val="00EE13D1"/>
    <w:rsid w:val="00F52A5B"/>
    <w:rsid w:val="00F6333D"/>
    <w:rsid w:val="00F85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5F11"/>
  <w15:docId w15:val="{AFE361FB-97BF-4DCA-9116-F0BC1B6B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bidi="en-US"/>
    </w:rPr>
  </w:style>
  <w:style w:type="paragraph" w:styleId="Titolo1">
    <w:name w:val="heading 1"/>
    <w:basedOn w:val="Normale"/>
    <w:uiPriority w:val="9"/>
    <w:qFormat/>
    <w:pPr>
      <w:ind w:left="11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76"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A31C0"/>
    <w:rPr>
      <w:color w:val="0000FF" w:themeColor="hyperlink"/>
      <w:u w:val="single"/>
    </w:rPr>
  </w:style>
  <w:style w:type="paragraph" w:styleId="Intestazione">
    <w:name w:val="header"/>
    <w:basedOn w:val="Normale"/>
    <w:link w:val="IntestazioneCarattere"/>
    <w:uiPriority w:val="99"/>
    <w:unhideWhenUsed/>
    <w:rsid w:val="005C2F64"/>
    <w:pPr>
      <w:tabs>
        <w:tab w:val="center" w:pos="4513"/>
        <w:tab w:val="right" w:pos="9026"/>
      </w:tabs>
    </w:pPr>
  </w:style>
  <w:style w:type="character" w:customStyle="1" w:styleId="IntestazioneCarattere">
    <w:name w:val="Intestazione Carattere"/>
    <w:basedOn w:val="Carpredefinitoparagrafo"/>
    <w:link w:val="Intestazione"/>
    <w:uiPriority w:val="99"/>
    <w:rsid w:val="005C2F64"/>
    <w:rPr>
      <w:rFonts w:ascii="Calibri" w:eastAsia="Calibri" w:hAnsi="Calibri" w:cs="Calibri"/>
      <w:lang w:bidi="en-US"/>
    </w:rPr>
  </w:style>
  <w:style w:type="paragraph" w:styleId="Pidipagina">
    <w:name w:val="footer"/>
    <w:basedOn w:val="Normale"/>
    <w:link w:val="PidipaginaCarattere"/>
    <w:uiPriority w:val="99"/>
    <w:unhideWhenUsed/>
    <w:rsid w:val="005C2F64"/>
    <w:pPr>
      <w:tabs>
        <w:tab w:val="center" w:pos="4513"/>
        <w:tab w:val="right" w:pos="9026"/>
      </w:tabs>
    </w:pPr>
  </w:style>
  <w:style w:type="character" w:customStyle="1" w:styleId="PidipaginaCarattere">
    <w:name w:val="Piè di pagina Carattere"/>
    <w:basedOn w:val="Carpredefinitoparagrafo"/>
    <w:link w:val="Pidipagina"/>
    <w:uiPriority w:val="99"/>
    <w:rsid w:val="005C2F6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renaultgroup.com/" TargetMode="External"/><Relationship Id="rId3" Type="http://schemas.openxmlformats.org/officeDocument/2006/relationships/settings" Target="settings.xml"/><Relationship Id="rId21" Type="http://schemas.openxmlformats.org/officeDocument/2006/relationships/hyperlink" Target="https://www.linkedin.com/company/softwarerepublique/"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youtube.com/watch?v=HLNEwL6_Qi8" TargetMode="External"/><Relationship Id="rId17" Type="http://schemas.openxmlformats.org/officeDocument/2006/relationships/header" Target="header3.xml"/><Relationship Id="rId25" Type="http://schemas.openxmlformats.org/officeDocument/2006/relationships/hyperlink" Target="http://www.orange-busines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contact@softwarerepublique.eu" TargetMode="External"/><Relationship Id="rId29" Type="http://schemas.openxmlformats.org/officeDocument/2006/relationships/hyperlink" Target="mailto:paola.repaci@renaul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QL_RKh4ouo" TargetMode="External"/><Relationship Id="rId24" Type="http://schemas.openxmlformats.org/officeDocument/2006/relationships/hyperlink" Target="http://www.orang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3ds.com/fr" TargetMode="External"/><Relationship Id="rId28" Type="http://schemas.openxmlformats.org/officeDocument/2006/relationships/hyperlink" Target="https://www.thalesgroup.com/fr" TargetMode="External"/><Relationship Id="rId36" Type="http://schemas.openxmlformats.org/officeDocument/2006/relationships/customXml" Target="../customXml/item3.xml"/><Relationship Id="rId10" Type="http://schemas.openxmlformats.org/officeDocument/2006/relationships/hyperlink" Target="https://parcoor.com/" TargetMode="External"/><Relationship Id="rId19" Type="http://schemas.openxmlformats.org/officeDocument/2006/relationships/hyperlink" Target="http://www.softwarerepublique.eu/" TargetMode="External"/><Relationship Id="rId31" Type="http://schemas.openxmlformats.org/officeDocument/2006/relationships/hyperlink" Target="http://www.renault.it" TargetMode="External"/><Relationship Id="rId4" Type="http://schemas.openxmlformats.org/officeDocument/2006/relationships/webSettings" Target="webSettings.xml"/><Relationship Id="rId9" Type="http://schemas.openxmlformats.org/officeDocument/2006/relationships/hyperlink" Target="https://www.youtube.com/watch?v=6sX_LFtao0o" TargetMode="External"/><Relationship Id="rId14" Type="http://schemas.openxmlformats.org/officeDocument/2006/relationships/header" Target="header2.xml"/><Relationship Id="rId22" Type="http://schemas.openxmlformats.org/officeDocument/2006/relationships/hyperlink" Target="https://www.youtube.com/c/SoftwareRepublique/" TargetMode="External"/><Relationship Id="rId27" Type="http://schemas.openxmlformats.org/officeDocument/2006/relationships/hyperlink" Target="http://www.st.com/" TargetMode="External"/><Relationship Id="rId30" Type="http://schemas.openxmlformats.org/officeDocument/2006/relationships/hyperlink" Target="http://it.media.groupe.renault.com/" TargetMode="External"/><Relationship Id="rId35" Type="http://schemas.openxmlformats.org/officeDocument/2006/relationships/customXml" Target="../customXml/item2.xml"/><Relationship Id="rId8" Type="http://schemas.openxmlformats.org/officeDocument/2006/relationships/hyperlink" Target="https://angoka.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7412CD-87DE-470B-9161-10C6361B3E4F}"/>
</file>

<file path=customXml/itemProps2.xml><?xml version="1.0" encoding="utf-8"?>
<ds:datastoreItem xmlns:ds="http://schemas.openxmlformats.org/officeDocument/2006/customXml" ds:itemID="{1C31B6EA-A293-490D-B152-A3EAEF253733}"/>
</file>

<file path=customXml/itemProps3.xml><?xml version="1.0" encoding="utf-8"?>
<ds:datastoreItem xmlns:ds="http://schemas.openxmlformats.org/officeDocument/2006/customXml" ds:itemID="{06FE8682-55BE-4492-8A85-75ECA4DC9F49}"/>
</file>

<file path=docProps/app.xml><?xml version="1.0" encoding="utf-8"?>
<Properties xmlns="http://schemas.openxmlformats.org/officeDocument/2006/extended-properties" xmlns:vt="http://schemas.openxmlformats.org/officeDocument/2006/docPropsVTypes">
  <Template>Normal</Template>
  <TotalTime>4</TotalTime>
  <Pages>3</Pages>
  <Words>1635</Words>
  <Characters>9325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 LAURA</dc:creator>
  <cp:lastModifiedBy>REPACI Paola</cp:lastModifiedBy>
  <cp:revision>6</cp:revision>
  <dcterms:created xsi:type="dcterms:W3CDTF">2022-06-20T05:16:00Z</dcterms:created>
  <dcterms:modified xsi:type="dcterms:W3CDTF">2022-06-20T05:19:00Z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for Microsoft 365</vt:lpwstr>
  </property>
  <property fmtid="{D5CDD505-2E9C-101B-9397-08002B2CF9AE}" pid="4" name="LastSaved">
    <vt:filetime>2022-06-17T00:00:00Z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2022-06-20T05:15:55Z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5bf1d0be-d454-40c0-8e30-4f840b104d25</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